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5E88B7">
      <w:pPr>
        <w:rPr>
          <w:sz w:val="36"/>
          <w:szCs w:val="36"/>
        </w:rPr>
      </w:pPr>
    </w:p>
    <w:p w14:paraId="4FF6662E">
      <w:pPr>
        <w:jc w:val="center"/>
        <w:rPr>
          <w:sz w:val="36"/>
          <w:szCs w:val="36"/>
        </w:rPr>
      </w:pPr>
      <w:r>
        <w:rPr>
          <w:rFonts w:hint="eastAsia"/>
          <w:sz w:val="36"/>
          <w:szCs w:val="36"/>
        </w:rPr>
        <w:t>梁溪区202</w:t>
      </w:r>
      <w:r>
        <w:rPr>
          <w:rFonts w:hint="eastAsia"/>
          <w:sz w:val="36"/>
          <w:szCs w:val="36"/>
          <w:lang w:val="en-US" w:eastAsia="zh-CN"/>
        </w:rPr>
        <w:t>4</w:t>
      </w:r>
      <w:r>
        <w:rPr>
          <w:rFonts w:hint="eastAsia"/>
          <w:sz w:val="36"/>
          <w:szCs w:val="36"/>
        </w:rPr>
        <w:t>年</w:t>
      </w:r>
      <w:r>
        <w:rPr>
          <w:rFonts w:hint="eastAsia"/>
          <w:sz w:val="36"/>
          <w:szCs w:val="36"/>
          <w:lang w:eastAsia="zh-CN"/>
        </w:rPr>
        <w:t>第二</w:t>
      </w:r>
      <w:r>
        <w:rPr>
          <w:rFonts w:hint="eastAsia"/>
          <w:sz w:val="36"/>
          <w:szCs w:val="36"/>
        </w:rPr>
        <w:t>季度工程建设招投标“双随机</w:t>
      </w:r>
      <w:r>
        <w:rPr>
          <w:rFonts w:hint="eastAsia"/>
          <w:sz w:val="36"/>
          <w:szCs w:val="36"/>
          <w:lang w:eastAsia="zh-CN"/>
        </w:rPr>
        <w:t>、一公开</w:t>
      </w:r>
      <w:r>
        <w:rPr>
          <w:rFonts w:hint="eastAsia"/>
          <w:sz w:val="36"/>
          <w:szCs w:val="36"/>
        </w:rPr>
        <w:t>”检查</w:t>
      </w:r>
    </w:p>
    <w:p w14:paraId="694FDBF6">
      <w:pPr>
        <w:jc w:val="center"/>
        <w:rPr>
          <w:sz w:val="36"/>
          <w:szCs w:val="36"/>
        </w:rPr>
      </w:pPr>
      <w:r>
        <w:rPr>
          <w:rFonts w:hint="eastAsia"/>
          <w:sz w:val="36"/>
          <w:szCs w:val="36"/>
        </w:rPr>
        <w:t>情况计分汇总表</w:t>
      </w:r>
    </w:p>
    <w:p w14:paraId="370F7008">
      <w:pPr>
        <w:jc w:val="center"/>
      </w:pPr>
    </w:p>
    <w:tbl>
      <w:tblPr>
        <w:tblStyle w:val="6"/>
        <w:tblW w:w="16071"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1482"/>
        <w:gridCol w:w="1575"/>
        <w:gridCol w:w="1323"/>
        <w:gridCol w:w="2591"/>
        <w:gridCol w:w="3679"/>
        <w:gridCol w:w="3525"/>
        <w:gridCol w:w="1380"/>
      </w:tblGrid>
      <w:tr w14:paraId="3323E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dxa"/>
          </w:tcPr>
          <w:p w14:paraId="54F3911B">
            <w:pPr>
              <w:jc w:val="center"/>
              <w:rPr>
                <w:b/>
                <w:sz w:val="24"/>
                <w:szCs w:val="24"/>
              </w:rPr>
            </w:pPr>
            <w:r>
              <w:rPr>
                <w:rFonts w:hint="eastAsia"/>
                <w:b/>
                <w:sz w:val="24"/>
                <w:szCs w:val="24"/>
              </w:rPr>
              <w:t>序号</w:t>
            </w:r>
          </w:p>
        </w:tc>
        <w:tc>
          <w:tcPr>
            <w:tcW w:w="1482" w:type="dxa"/>
          </w:tcPr>
          <w:p w14:paraId="60F6A300">
            <w:pPr>
              <w:jc w:val="center"/>
              <w:rPr>
                <w:b/>
                <w:sz w:val="24"/>
                <w:szCs w:val="24"/>
              </w:rPr>
            </w:pPr>
            <w:r>
              <w:rPr>
                <w:rFonts w:hint="eastAsia"/>
                <w:b/>
                <w:sz w:val="24"/>
                <w:szCs w:val="24"/>
              </w:rPr>
              <w:t>项目（标段）编号</w:t>
            </w:r>
          </w:p>
        </w:tc>
        <w:tc>
          <w:tcPr>
            <w:tcW w:w="1575" w:type="dxa"/>
          </w:tcPr>
          <w:p w14:paraId="159440F9">
            <w:pPr>
              <w:jc w:val="center"/>
              <w:rPr>
                <w:b/>
                <w:sz w:val="24"/>
                <w:szCs w:val="24"/>
              </w:rPr>
            </w:pPr>
            <w:r>
              <w:rPr>
                <w:rFonts w:hint="eastAsia"/>
                <w:b/>
                <w:sz w:val="24"/>
                <w:szCs w:val="24"/>
              </w:rPr>
              <w:t>招标人</w:t>
            </w:r>
          </w:p>
        </w:tc>
        <w:tc>
          <w:tcPr>
            <w:tcW w:w="1323" w:type="dxa"/>
          </w:tcPr>
          <w:p w14:paraId="5F81C940">
            <w:pPr>
              <w:jc w:val="center"/>
              <w:rPr>
                <w:b/>
                <w:sz w:val="24"/>
                <w:szCs w:val="24"/>
              </w:rPr>
            </w:pPr>
            <w:r>
              <w:rPr>
                <w:rFonts w:hint="eastAsia"/>
                <w:b/>
                <w:sz w:val="24"/>
                <w:szCs w:val="24"/>
              </w:rPr>
              <w:t>招标代理机构</w:t>
            </w:r>
          </w:p>
        </w:tc>
        <w:tc>
          <w:tcPr>
            <w:tcW w:w="2591" w:type="dxa"/>
          </w:tcPr>
          <w:p w14:paraId="4902DC93">
            <w:pPr>
              <w:jc w:val="center"/>
              <w:rPr>
                <w:b/>
                <w:sz w:val="24"/>
                <w:szCs w:val="24"/>
              </w:rPr>
            </w:pPr>
            <w:r>
              <w:rPr>
                <w:rFonts w:hint="eastAsia"/>
                <w:b/>
                <w:sz w:val="24"/>
                <w:szCs w:val="24"/>
              </w:rPr>
              <w:t>项目（标段）名称</w:t>
            </w:r>
          </w:p>
          <w:p w14:paraId="30C1A593">
            <w:pPr>
              <w:jc w:val="center"/>
              <w:rPr>
                <w:b/>
                <w:sz w:val="24"/>
                <w:szCs w:val="24"/>
              </w:rPr>
            </w:pPr>
          </w:p>
        </w:tc>
        <w:tc>
          <w:tcPr>
            <w:tcW w:w="3679" w:type="dxa"/>
          </w:tcPr>
          <w:p w14:paraId="697848A6">
            <w:pPr>
              <w:jc w:val="center"/>
              <w:rPr>
                <w:b/>
                <w:sz w:val="24"/>
                <w:szCs w:val="24"/>
              </w:rPr>
            </w:pPr>
            <w:r>
              <w:rPr>
                <w:rFonts w:hint="eastAsia"/>
                <w:b/>
                <w:sz w:val="24"/>
                <w:szCs w:val="24"/>
              </w:rPr>
              <w:t>招</w:t>
            </w:r>
            <w:r>
              <w:rPr>
                <w:rFonts w:hint="eastAsia"/>
                <w:b/>
                <w:sz w:val="24"/>
                <w:szCs w:val="24"/>
                <w:lang w:eastAsia="zh-CN"/>
              </w:rPr>
              <w:t>标人或招标</w:t>
            </w:r>
            <w:r>
              <w:rPr>
                <w:rFonts w:hint="eastAsia"/>
                <w:b/>
                <w:sz w:val="24"/>
                <w:szCs w:val="24"/>
              </w:rPr>
              <w:t>代理机构存在问题</w:t>
            </w:r>
          </w:p>
        </w:tc>
        <w:tc>
          <w:tcPr>
            <w:tcW w:w="3525" w:type="dxa"/>
          </w:tcPr>
          <w:p w14:paraId="4FB4406F">
            <w:pPr>
              <w:jc w:val="center"/>
              <w:rPr>
                <w:b/>
                <w:sz w:val="24"/>
                <w:szCs w:val="24"/>
              </w:rPr>
            </w:pPr>
            <w:r>
              <w:rPr>
                <w:rFonts w:hint="eastAsia"/>
                <w:b/>
                <w:sz w:val="24"/>
                <w:szCs w:val="24"/>
              </w:rPr>
              <w:t>招标</w:t>
            </w:r>
            <w:r>
              <w:rPr>
                <w:rFonts w:hint="eastAsia"/>
                <w:b/>
                <w:sz w:val="24"/>
                <w:szCs w:val="24"/>
                <w:lang w:eastAsia="zh-CN"/>
              </w:rPr>
              <w:t>人或招标</w:t>
            </w:r>
            <w:r>
              <w:rPr>
                <w:rFonts w:hint="eastAsia"/>
                <w:b/>
                <w:sz w:val="24"/>
                <w:szCs w:val="24"/>
              </w:rPr>
              <w:t>代理问题表现形式</w:t>
            </w:r>
          </w:p>
        </w:tc>
        <w:tc>
          <w:tcPr>
            <w:tcW w:w="1380" w:type="dxa"/>
          </w:tcPr>
          <w:p w14:paraId="1D409E03">
            <w:pPr>
              <w:jc w:val="center"/>
              <w:rPr>
                <w:b/>
                <w:sz w:val="24"/>
                <w:szCs w:val="24"/>
              </w:rPr>
            </w:pPr>
            <w:r>
              <w:rPr>
                <w:rFonts w:hint="eastAsia"/>
                <w:b/>
                <w:sz w:val="24"/>
                <w:szCs w:val="24"/>
              </w:rPr>
              <w:t>处理意见</w:t>
            </w:r>
          </w:p>
        </w:tc>
      </w:tr>
      <w:tr w14:paraId="7A5DB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516" w:type="dxa"/>
            <w:vAlign w:val="top"/>
          </w:tcPr>
          <w:p w14:paraId="603BD182">
            <w:pPr>
              <w:jc w:val="center"/>
              <w:rPr>
                <w:rFonts w:hint="eastAsia" w:eastAsiaTheme="minorEastAsia"/>
                <w:sz w:val="21"/>
                <w:szCs w:val="21"/>
                <w:lang w:val="en-US" w:eastAsia="zh-CN"/>
              </w:rPr>
            </w:pPr>
            <w:r>
              <w:rPr>
                <w:rFonts w:hint="eastAsia"/>
                <w:sz w:val="21"/>
                <w:szCs w:val="21"/>
                <w:lang w:val="en-US" w:eastAsia="zh-CN"/>
              </w:rPr>
              <w:t>1</w:t>
            </w:r>
          </w:p>
        </w:tc>
        <w:tc>
          <w:tcPr>
            <w:tcW w:w="1482" w:type="dxa"/>
            <w:vAlign w:val="top"/>
          </w:tcPr>
          <w:p w14:paraId="76F36E53">
            <w:pPr>
              <w:keepNext w:val="0"/>
              <w:keepLines w:val="0"/>
              <w:widowControl/>
              <w:suppressLineNumbers w:val="0"/>
              <w:jc w:val="both"/>
              <w:textAlignment w:val="center"/>
              <w:rPr>
                <w:rFonts w:hint="default" w:ascii="宋体" w:hAnsi="宋体" w:eastAsia="宋体" w:cs="宋体"/>
                <w:i w:val="0"/>
                <w:iCs w:val="0"/>
                <w:color w:val="000000"/>
                <w:kern w:val="2"/>
                <w:sz w:val="21"/>
                <w:szCs w:val="21"/>
                <w:u w:val="none"/>
                <w:lang w:val="en-US" w:eastAsia="zh-CN" w:bidi="ar-SA"/>
              </w:rPr>
            </w:pPr>
            <w:r>
              <w:rPr>
                <w:rFonts w:hint="default" w:ascii="宋体" w:hAnsi="宋体" w:eastAsia="宋体" w:cs="宋体"/>
                <w:i w:val="0"/>
                <w:iCs w:val="0"/>
                <w:color w:val="000000"/>
                <w:kern w:val="2"/>
                <w:sz w:val="21"/>
                <w:szCs w:val="21"/>
                <w:u w:val="none"/>
                <w:lang w:val="en-US" w:eastAsia="zh-CN" w:bidi="ar-SA"/>
              </w:rPr>
              <w:t>WXLX202402003-X03</w:t>
            </w:r>
          </w:p>
        </w:tc>
        <w:tc>
          <w:tcPr>
            <w:tcW w:w="1575" w:type="dxa"/>
            <w:vAlign w:val="top"/>
          </w:tcPr>
          <w:p w14:paraId="1238A7DB">
            <w:pPr>
              <w:keepNext w:val="0"/>
              <w:keepLines w:val="0"/>
              <w:widowControl/>
              <w:suppressLineNumbers w:val="0"/>
              <w:jc w:val="both"/>
              <w:textAlignment w:val="center"/>
              <w:rPr>
                <w:rFonts w:hint="default" w:ascii="宋体" w:hAnsi="宋体" w:eastAsia="宋体" w:cs="宋体"/>
                <w:i w:val="0"/>
                <w:iCs w:val="0"/>
                <w:color w:val="000000"/>
                <w:kern w:val="2"/>
                <w:sz w:val="21"/>
                <w:szCs w:val="21"/>
                <w:u w:val="none"/>
                <w:lang w:val="en-US" w:eastAsia="zh-CN" w:bidi="ar-SA"/>
              </w:rPr>
            </w:pPr>
            <w:r>
              <w:rPr>
                <w:rFonts w:hint="default" w:ascii="宋体" w:hAnsi="宋体" w:eastAsia="宋体" w:cs="宋体"/>
                <w:i w:val="0"/>
                <w:iCs w:val="0"/>
                <w:color w:val="000000"/>
                <w:kern w:val="2"/>
                <w:sz w:val="21"/>
                <w:szCs w:val="21"/>
                <w:u w:val="none"/>
                <w:lang w:val="en-US" w:eastAsia="zh-CN" w:bidi="ar-SA"/>
              </w:rPr>
              <w:t>无锡城建梁溪发展有限公司</w:t>
            </w:r>
          </w:p>
        </w:tc>
        <w:tc>
          <w:tcPr>
            <w:tcW w:w="1323" w:type="dxa"/>
            <w:vAlign w:val="top"/>
          </w:tcPr>
          <w:p w14:paraId="12894D3F">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江苏翔顺工程管理咨询有限公司</w:t>
            </w:r>
          </w:p>
        </w:tc>
        <w:tc>
          <w:tcPr>
            <w:tcW w:w="2591" w:type="dxa"/>
            <w:vAlign w:val="top"/>
          </w:tcPr>
          <w:p w14:paraId="44E4A60D">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无锡古运河（东门段）滨水空间更新启动区项目</w:t>
            </w:r>
          </w:p>
        </w:tc>
        <w:tc>
          <w:tcPr>
            <w:tcW w:w="3679" w:type="dxa"/>
            <w:vAlign w:val="top"/>
          </w:tcPr>
          <w:p w14:paraId="74A63BF4">
            <w:pPr>
              <w:jc w:val="both"/>
              <w:rPr>
                <w:rFonts w:hint="eastAsia"/>
                <w:sz w:val="21"/>
                <w:szCs w:val="21"/>
                <w:lang w:val="en-US" w:eastAsia="zh-CN"/>
              </w:rPr>
            </w:pPr>
            <w:r>
              <w:rPr>
                <w:rFonts w:hint="eastAsia"/>
                <w:sz w:val="21"/>
                <w:szCs w:val="21"/>
                <w:lang w:val="en-US" w:eastAsia="zh-CN"/>
              </w:rPr>
              <w:t>法律、法规和规章禁止的其他行为（0.1-0.5）</w:t>
            </w:r>
          </w:p>
          <w:p w14:paraId="0A627CDE">
            <w:pPr>
              <w:jc w:val="both"/>
              <w:rPr>
                <w:rFonts w:hint="eastAsia"/>
                <w:sz w:val="21"/>
                <w:szCs w:val="21"/>
                <w:lang w:val="en-US" w:eastAsia="zh-CN"/>
              </w:rPr>
            </w:pPr>
          </w:p>
        </w:tc>
        <w:tc>
          <w:tcPr>
            <w:tcW w:w="3525" w:type="dxa"/>
            <w:vAlign w:val="top"/>
          </w:tcPr>
          <w:p w14:paraId="58D19B00">
            <w:pPr>
              <w:jc w:val="both"/>
              <w:rPr>
                <w:rFonts w:hint="default"/>
                <w:sz w:val="21"/>
                <w:szCs w:val="21"/>
                <w:lang w:val="en-US" w:eastAsia="zh-CN"/>
              </w:rPr>
            </w:pPr>
            <w:r>
              <w:rPr>
                <w:rFonts w:hint="eastAsia"/>
                <w:sz w:val="21"/>
                <w:szCs w:val="21"/>
                <w:lang w:val="en-US" w:eastAsia="zh-CN"/>
              </w:rPr>
              <w:t>合同条款中：以决算审计结束作为竣工结算，不符合法工备函{2017}22号文</w:t>
            </w:r>
          </w:p>
        </w:tc>
        <w:tc>
          <w:tcPr>
            <w:tcW w:w="1380" w:type="dxa"/>
            <w:vAlign w:val="top"/>
          </w:tcPr>
          <w:p w14:paraId="61BE687B">
            <w:pPr>
              <w:jc w:val="both"/>
              <w:rPr>
                <w:rFonts w:hint="default" w:eastAsiaTheme="minorEastAsia"/>
                <w:sz w:val="21"/>
                <w:szCs w:val="21"/>
                <w:lang w:val="en-US" w:eastAsia="zh-CN"/>
              </w:rPr>
            </w:pPr>
            <w:r>
              <w:rPr>
                <w:rFonts w:hint="eastAsia"/>
                <w:sz w:val="21"/>
                <w:szCs w:val="21"/>
                <w:lang w:val="en-US" w:eastAsia="zh-CN"/>
              </w:rPr>
              <w:t>动态考评扣0.1分</w:t>
            </w:r>
          </w:p>
        </w:tc>
      </w:tr>
      <w:tr w14:paraId="1A886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516" w:type="dxa"/>
            <w:vAlign w:val="top"/>
          </w:tcPr>
          <w:p w14:paraId="153004B0">
            <w:pPr>
              <w:jc w:val="center"/>
              <w:rPr>
                <w:rFonts w:hint="eastAsia" w:eastAsiaTheme="minorEastAsia"/>
                <w:sz w:val="21"/>
                <w:szCs w:val="21"/>
                <w:lang w:val="en-US" w:eastAsia="zh-CN"/>
              </w:rPr>
            </w:pPr>
            <w:r>
              <w:rPr>
                <w:rFonts w:hint="eastAsia"/>
                <w:sz w:val="21"/>
                <w:szCs w:val="21"/>
                <w:lang w:val="en-US" w:eastAsia="zh-CN"/>
              </w:rPr>
              <w:t>2</w:t>
            </w:r>
          </w:p>
        </w:tc>
        <w:tc>
          <w:tcPr>
            <w:tcW w:w="1482" w:type="dxa"/>
            <w:vAlign w:val="top"/>
          </w:tcPr>
          <w:p w14:paraId="60B1C61E">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rPr>
              <w:t>WXLX202306008-X05</w:t>
            </w:r>
          </w:p>
        </w:tc>
        <w:tc>
          <w:tcPr>
            <w:tcW w:w="1575" w:type="dxa"/>
            <w:vAlign w:val="top"/>
          </w:tcPr>
          <w:p w14:paraId="3FD94D93">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无锡市梁溪区教育局</w:t>
            </w:r>
          </w:p>
        </w:tc>
        <w:tc>
          <w:tcPr>
            <w:tcW w:w="1323" w:type="dxa"/>
            <w:vAlign w:val="top"/>
          </w:tcPr>
          <w:p w14:paraId="0B0F09B6">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江苏嘉朗工程建设项目管理有限公司</w:t>
            </w:r>
          </w:p>
        </w:tc>
        <w:tc>
          <w:tcPr>
            <w:tcW w:w="2591" w:type="dxa"/>
            <w:vAlign w:val="top"/>
          </w:tcPr>
          <w:p w14:paraId="5CF38EBC">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2022年无锡市梁溪区幼儿园加固改造及办学条件改善项目无锡市五爱实验幼儿园等11所幼儿园施工总承包</w:t>
            </w:r>
          </w:p>
        </w:tc>
        <w:tc>
          <w:tcPr>
            <w:tcW w:w="3679" w:type="dxa"/>
            <w:vAlign w:val="top"/>
          </w:tcPr>
          <w:p w14:paraId="5F9ACD0C">
            <w:pPr>
              <w:jc w:val="both"/>
              <w:rPr>
                <w:rFonts w:hint="default" w:eastAsiaTheme="minorEastAsia"/>
                <w:sz w:val="21"/>
                <w:szCs w:val="21"/>
                <w:lang w:val="en-US" w:eastAsia="zh-CN"/>
              </w:rPr>
            </w:pPr>
            <w:r>
              <w:rPr>
                <w:rFonts w:hint="eastAsia"/>
                <w:sz w:val="21"/>
                <w:szCs w:val="21"/>
                <w:lang w:val="en-US" w:eastAsia="zh-CN"/>
              </w:rPr>
              <w:t>法律、法规和规章禁止的其他行为（0.1-0.5）</w:t>
            </w:r>
          </w:p>
        </w:tc>
        <w:tc>
          <w:tcPr>
            <w:tcW w:w="3525" w:type="dxa"/>
            <w:vAlign w:val="top"/>
          </w:tcPr>
          <w:p w14:paraId="7A3B51A1">
            <w:pPr>
              <w:jc w:val="both"/>
              <w:rPr>
                <w:rFonts w:hint="default" w:eastAsiaTheme="minorEastAsia"/>
                <w:sz w:val="21"/>
                <w:szCs w:val="21"/>
                <w:lang w:val="en-US" w:eastAsia="zh-CN"/>
              </w:rPr>
            </w:pPr>
            <w:r>
              <w:rPr>
                <w:rFonts w:hint="eastAsia"/>
                <w:sz w:val="21"/>
                <w:szCs w:val="21"/>
                <w:lang w:val="en-US" w:eastAsia="zh-CN"/>
              </w:rPr>
              <w:t>施工合同中第57页第七条“承包人无条件接受财政或上级部门组织的审核，审核结果作为竣工结算最终依据”不符合《法工备函{2017}22号》的规定</w:t>
            </w:r>
          </w:p>
        </w:tc>
        <w:tc>
          <w:tcPr>
            <w:tcW w:w="1380" w:type="dxa"/>
            <w:vAlign w:val="top"/>
          </w:tcPr>
          <w:p w14:paraId="1390EFD6">
            <w:pPr>
              <w:jc w:val="both"/>
              <w:rPr>
                <w:rFonts w:hint="default" w:eastAsiaTheme="minorEastAsia"/>
                <w:sz w:val="21"/>
                <w:szCs w:val="21"/>
                <w:lang w:val="en-US" w:eastAsia="zh-CN"/>
              </w:rPr>
            </w:pPr>
            <w:r>
              <w:rPr>
                <w:rFonts w:hint="eastAsia"/>
                <w:sz w:val="21"/>
                <w:szCs w:val="21"/>
                <w:lang w:val="en-US" w:eastAsia="zh-CN"/>
              </w:rPr>
              <w:t>动态考评扣0.1分</w:t>
            </w:r>
          </w:p>
        </w:tc>
      </w:tr>
      <w:tr w14:paraId="22735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516" w:type="dxa"/>
            <w:vAlign w:val="top"/>
          </w:tcPr>
          <w:p w14:paraId="19312639">
            <w:pPr>
              <w:jc w:val="center"/>
              <w:rPr>
                <w:rFonts w:hint="eastAsia" w:eastAsiaTheme="minorEastAsia"/>
                <w:sz w:val="21"/>
                <w:szCs w:val="21"/>
                <w:lang w:val="en-US" w:eastAsia="zh-CN"/>
              </w:rPr>
            </w:pPr>
            <w:r>
              <w:rPr>
                <w:rFonts w:hint="eastAsia"/>
                <w:sz w:val="21"/>
                <w:szCs w:val="21"/>
                <w:lang w:val="en-US" w:eastAsia="zh-CN"/>
              </w:rPr>
              <w:t>3</w:t>
            </w:r>
          </w:p>
        </w:tc>
        <w:tc>
          <w:tcPr>
            <w:tcW w:w="1482" w:type="dxa"/>
            <w:vAlign w:val="top"/>
          </w:tcPr>
          <w:p w14:paraId="04C5B85F">
            <w:pPr>
              <w:jc w:val="both"/>
              <w:rPr>
                <w:sz w:val="21"/>
                <w:szCs w:val="21"/>
              </w:rPr>
            </w:pPr>
            <w:r>
              <w:rPr>
                <w:rFonts w:hint="eastAsia"/>
                <w:sz w:val="21"/>
                <w:szCs w:val="21"/>
              </w:rPr>
              <w:t>WXLX202404005-X02</w:t>
            </w:r>
          </w:p>
        </w:tc>
        <w:tc>
          <w:tcPr>
            <w:tcW w:w="1575" w:type="dxa"/>
            <w:vAlign w:val="top"/>
          </w:tcPr>
          <w:p w14:paraId="70B42EFB">
            <w:pPr>
              <w:jc w:val="both"/>
              <w:rPr>
                <w:rFonts w:ascii="宋体" w:hAnsi="宋体" w:eastAsia="宋体" w:cs="宋体"/>
                <w:sz w:val="21"/>
                <w:szCs w:val="21"/>
              </w:rPr>
            </w:pPr>
            <w:r>
              <w:rPr>
                <w:rFonts w:hint="eastAsia" w:ascii="宋体" w:hAnsi="宋体" w:eastAsia="宋体" w:cs="宋体"/>
                <w:sz w:val="21"/>
                <w:szCs w:val="21"/>
              </w:rPr>
              <w:t>无锡市凤栖创谷开发建设有限公司</w:t>
            </w:r>
          </w:p>
        </w:tc>
        <w:tc>
          <w:tcPr>
            <w:tcW w:w="1323" w:type="dxa"/>
            <w:vAlign w:val="top"/>
          </w:tcPr>
          <w:p w14:paraId="75CF0886">
            <w:pPr>
              <w:jc w:val="both"/>
              <w:rPr>
                <w:rFonts w:ascii="宋体" w:hAnsi="宋体" w:eastAsia="宋体" w:cs="宋体"/>
                <w:sz w:val="21"/>
                <w:szCs w:val="21"/>
              </w:rPr>
            </w:pPr>
            <w:r>
              <w:rPr>
                <w:rFonts w:hint="eastAsia" w:ascii="宋体" w:hAnsi="宋体" w:eastAsia="宋体" w:cs="宋体"/>
                <w:sz w:val="21"/>
                <w:szCs w:val="21"/>
              </w:rPr>
              <w:t>江苏万达工程造价事务所有限公司</w:t>
            </w:r>
          </w:p>
        </w:tc>
        <w:tc>
          <w:tcPr>
            <w:tcW w:w="2591" w:type="dxa"/>
            <w:vAlign w:val="top"/>
          </w:tcPr>
          <w:p w14:paraId="1CFA2337">
            <w:pPr>
              <w:jc w:val="both"/>
              <w:rPr>
                <w:rFonts w:hint="default" w:eastAsiaTheme="minorEastAsia"/>
                <w:sz w:val="21"/>
                <w:szCs w:val="21"/>
                <w:lang w:val="en-US" w:eastAsia="zh-CN"/>
              </w:rPr>
            </w:pPr>
            <w:r>
              <w:rPr>
                <w:rFonts w:hint="default" w:eastAsiaTheme="minorEastAsia"/>
                <w:sz w:val="21"/>
                <w:szCs w:val="21"/>
                <w:lang w:val="en-US" w:eastAsia="zh-CN"/>
              </w:rPr>
              <w:t>凤栖湾智造产业基地(A地块)监理</w:t>
            </w:r>
          </w:p>
        </w:tc>
        <w:tc>
          <w:tcPr>
            <w:tcW w:w="3679" w:type="dxa"/>
            <w:vAlign w:val="top"/>
          </w:tcPr>
          <w:p w14:paraId="76BAF111">
            <w:pPr>
              <w:jc w:val="both"/>
              <w:rPr>
                <w:rFonts w:hint="default"/>
                <w:sz w:val="21"/>
                <w:szCs w:val="21"/>
                <w:lang w:val="en-US" w:eastAsia="zh-CN"/>
              </w:rPr>
            </w:pPr>
            <w:r>
              <w:rPr>
                <w:rFonts w:hint="eastAsia"/>
                <w:sz w:val="21"/>
                <w:szCs w:val="21"/>
                <w:lang w:val="en-US" w:eastAsia="zh-CN"/>
              </w:rPr>
              <w:t>法律、法规和规章禁止的其他行为（0.1-0.5）</w:t>
            </w:r>
          </w:p>
        </w:tc>
        <w:tc>
          <w:tcPr>
            <w:tcW w:w="3525" w:type="dxa"/>
            <w:vAlign w:val="top"/>
          </w:tcPr>
          <w:p w14:paraId="24EF8630">
            <w:pPr>
              <w:numPr>
                <w:ilvl w:val="0"/>
                <w:numId w:val="0"/>
              </w:numPr>
              <w:jc w:val="both"/>
              <w:rPr>
                <w:rFonts w:hint="default" w:eastAsiaTheme="minorEastAsia"/>
                <w:sz w:val="21"/>
                <w:szCs w:val="21"/>
                <w:lang w:val="en-US" w:eastAsia="zh-CN"/>
              </w:rPr>
            </w:pPr>
            <w:r>
              <w:rPr>
                <w:rFonts w:hint="eastAsia"/>
                <w:sz w:val="21"/>
                <w:szCs w:val="21"/>
                <w:lang w:eastAsia="zh-CN"/>
              </w:rPr>
              <w:t>“投标单位签到表”与“开标记录表”中有四家单位，“招投标书面报告”中第三（</w:t>
            </w:r>
            <w:r>
              <w:rPr>
                <w:rFonts w:hint="eastAsia"/>
                <w:sz w:val="21"/>
                <w:szCs w:val="21"/>
                <w:lang w:val="en-US" w:eastAsia="zh-CN"/>
              </w:rPr>
              <w:t>2</w:t>
            </w:r>
            <w:r>
              <w:rPr>
                <w:rFonts w:hint="eastAsia"/>
                <w:sz w:val="21"/>
                <w:szCs w:val="21"/>
                <w:lang w:eastAsia="zh-CN"/>
              </w:rPr>
              <w:t>）</w:t>
            </w:r>
            <w:r>
              <w:rPr>
                <w:rFonts w:hint="eastAsia"/>
                <w:sz w:val="21"/>
                <w:szCs w:val="21"/>
                <w:lang w:val="en-US" w:eastAsia="zh-CN"/>
              </w:rPr>
              <w:t>条，按时送达投标文件的投标单位只有三家，前后不一致</w:t>
            </w:r>
          </w:p>
        </w:tc>
        <w:tc>
          <w:tcPr>
            <w:tcW w:w="1380" w:type="dxa"/>
            <w:vAlign w:val="top"/>
          </w:tcPr>
          <w:p w14:paraId="622DB2F9">
            <w:pPr>
              <w:jc w:val="both"/>
              <w:rPr>
                <w:rFonts w:hint="default" w:eastAsiaTheme="minorEastAsia"/>
                <w:sz w:val="21"/>
                <w:szCs w:val="21"/>
                <w:lang w:val="en-US" w:eastAsia="zh-CN"/>
              </w:rPr>
            </w:pPr>
            <w:r>
              <w:rPr>
                <w:rFonts w:hint="eastAsia"/>
                <w:sz w:val="21"/>
                <w:szCs w:val="21"/>
                <w:lang w:val="en-US" w:eastAsia="zh-CN"/>
              </w:rPr>
              <w:t>动态考评扣0.1分</w:t>
            </w:r>
          </w:p>
        </w:tc>
      </w:tr>
      <w:tr w14:paraId="6FB46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16" w:type="dxa"/>
            <w:vAlign w:val="top"/>
          </w:tcPr>
          <w:p w14:paraId="09C12360">
            <w:pPr>
              <w:jc w:val="center"/>
              <w:rPr>
                <w:rFonts w:hint="eastAsia" w:eastAsiaTheme="minorEastAsia"/>
                <w:sz w:val="21"/>
                <w:szCs w:val="21"/>
                <w:lang w:val="en-US" w:eastAsia="zh-CN"/>
              </w:rPr>
            </w:pPr>
            <w:r>
              <w:rPr>
                <w:rFonts w:hint="eastAsia"/>
                <w:sz w:val="21"/>
                <w:szCs w:val="21"/>
                <w:lang w:val="en-US" w:eastAsia="zh-CN"/>
              </w:rPr>
              <w:t>4</w:t>
            </w:r>
          </w:p>
        </w:tc>
        <w:tc>
          <w:tcPr>
            <w:tcW w:w="1482" w:type="dxa"/>
            <w:vAlign w:val="top"/>
          </w:tcPr>
          <w:p w14:paraId="5B8272EE">
            <w:pPr>
              <w:jc w:val="both"/>
              <w:rPr>
                <w:sz w:val="21"/>
                <w:szCs w:val="21"/>
              </w:rPr>
            </w:pPr>
            <w:r>
              <w:rPr>
                <w:rFonts w:hint="eastAsia"/>
                <w:sz w:val="21"/>
                <w:szCs w:val="21"/>
              </w:rPr>
              <w:t>WXLX202404004-X01</w:t>
            </w:r>
          </w:p>
        </w:tc>
        <w:tc>
          <w:tcPr>
            <w:tcW w:w="1575" w:type="dxa"/>
            <w:vAlign w:val="top"/>
          </w:tcPr>
          <w:p w14:paraId="057DFA30">
            <w:pPr>
              <w:jc w:val="both"/>
              <w:rPr>
                <w:rFonts w:ascii="宋体" w:hAnsi="宋体" w:eastAsia="宋体" w:cs="宋体"/>
                <w:sz w:val="21"/>
                <w:szCs w:val="21"/>
              </w:rPr>
            </w:pPr>
            <w:r>
              <w:rPr>
                <w:rFonts w:hint="eastAsia" w:ascii="宋体" w:hAnsi="宋体" w:eastAsia="宋体" w:cs="宋体"/>
                <w:sz w:val="21"/>
                <w:szCs w:val="21"/>
              </w:rPr>
              <w:t>无锡梁溪科技城管理局</w:t>
            </w:r>
          </w:p>
        </w:tc>
        <w:tc>
          <w:tcPr>
            <w:tcW w:w="1323" w:type="dxa"/>
            <w:vAlign w:val="top"/>
          </w:tcPr>
          <w:p w14:paraId="5E3217A3">
            <w:pPr>
              <w:jc w:val="both"/>
              <w:rPr>
                <w:sz w:val="21"/>
                <w:szCs w:val="21"/>
              </w:rPr>
            </w:pPr>
            <w:r>
              <w:rPr>
                <w:rFonts w:hint="eastAsia"/>
                <w:sz w:val="21"/>
                <w:szCs w:val="21"/>
              </w:rPr>
              <w:t>江苏新桂工程咨询有限公司</w:t>
            </w:r>
          </w:p>
        </w:tc>
        <w:tc>
          <w:tcPr>
            <w:tcW w:w="2591" w:type="dxa"/>
            <w:vAlign w:val="top"/>
          </w:tcPr>
          <w:p w14:paraId="4090B81B">
            <w:pPr>
              <w:jc w:val="both"/>
              <w:rPr>
                <w:rFonts w:hint="eastAsia" w:eastAsiaTheme="minorEastAsia"/>
                <w:sz w:val="21"/>
                <w:szCs w:val="21"/>
                <w:lang w:eastAsia="zh-CN"/>
              </w:rPr>
            </w:pPr>
            <w:r>
              <w:rPr>
                <w:rFonts w:hint="eastAsia" w:eastAsiaTheme="minorEastAsia"/>
                <w:sz w:val="21"/>
                <w:szCs w:val="21"/>
                <w:lang w:eastAsia="zh-CN"/>
              </w:rPr>
              <w:t>无锡市梁溪区瞻江街道社区卫生服务中心新建工程勘察设计</w:t>
            </w:r>
          </w:p>
        </w:tc>
        <w:tc>
          <w:tcPr>
            <w:tcW w:w="3679" w:type="dxa"/>
            <w:vAlign w:val="top"/>
          </w:tcPr>
          <w:p w14:paraId="20A84045">
            <w:pPr>
              <w:jc w:val="both"/>
              <w:rPr>
                <w:rFonts w:hint="default" w:eastAsiaTheme="minorEastAsia"/>
                <w:sz w:val="21"/>
                <w:szCs w:val="21"/>
                <w:lang w:val="en-US" w:eastAsia="zh-CN"/>
              </w:rPr>
            </w:pPr>
            <w:r>
              <w:rPr>
                <w:rFonts w:hint="eastAsia"/>
                <w:sz w:val="21"/>
                <w:szCs w:val="21"/>
                <w:lang w:val="en-US" w:eastAsia="zh-CN"/>
              </w:rPr>
              <w:t>招标人未按规定组建定标委员会</w:t>
            </w:r>
          </w:p>
        </w:tc>
        <w:tc>
          <w:tcPr>
            <w:tcW w:w="3525" w:type="dxa"/>
            <w:vAlign w:val="top"/>
          </w:tcPr>
          <w:p w14:paraId="4881E7F4">
            <w:pPr>
              <w:numPr>
                <w:ilvl w:val="0"/>
                <w:numId w:val="0"/>
              </w:numPr>
              <w:jc w:val="both"/>
              <w:rPr>
                <w:rFonts w:hint="default"/>
                <w:sz w:val="21"/>
                <w:szCs w:val="21"/>
                <w:lang w:val="en-US" w:eastAsia="zh-CN"/>
              </w:rPr>
            </w:pPr>
            <w:r>
              <w:rPr>
                <w:rFonts w:hint="eastAsia"/>
                <w:sz w:val="21"/>
                <w:szCs w:val="21"/>
                <w:lang w:val="en-US" w:eastAsia="zh-CN"/>
              </w:rPr>
              <w:t>定标委员会不满足苏建规字{2023}2号文件要求，业主人数低于三分之二</w:t>
            </w:r>
          </w:p>
        </w:tc>
        <w:tc>
          <w:tcPr>
            <w:tcW w:w="1380" w:type="dxa"/>
            <w:vAlign w:val="top"/>
          </w:tcPr>
          <w:p w14:paraId="13C346A7">
            <w:pPr>
              <w:jc w:val="both"/>
              <w:rPr>
                <w:rFonts w:hint="default" w:eastAsiaTheme="minorEastAsia"/>
                <w:sz w:val="21"/>
                <w:szCs w:val="21"/>
                <w:lang w:val="en-US" w:eastAsia="zh-CN"/>
              </w:rPr>
            </w:pPr>
            <w:r>
              <w:rPr>
                <w:rFonts w:hint="eastAsia"/>
                <w:sz w:val="21"/>
                <w:szCs w:val="21"/>
                <w:lang w:val="en-US" w:eastAsia="zh-CN"/>
              </w:rPr>
              <w:t>督促招标人落实主体责任</w:t>
            </w:r>
          </w:p>
        </w:tc>
      </w:tr>
      <w:tr w14:paraId="4320D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trPr>
        <w:tc>
          <w:tcPr>
            <w:tcW w:w="516" w:type="dxa"/>
            <w:vAlign w:val="top"/>
          </w:tcPr>
          <w:p w14:paraId="5FD0DCC2">
            <w:pPr>
              <w:jc w:val="center"/>
              <w:rPr>
                <w:rFonts w:hint="eastAsia" w:eastAsiaTheme="minorEastAsia"/>
                <w:sz w:val="21"/>
                <w:szCs w:val="21"/>
                <w:lang w:val="en-US" w:eastAsia="zh-CN"/>
              </w:rPr>
            </w:pPr>
            <w:r>
              <w:rPr>
                <w:rFonts w:hint="eastAsia"/>
                <w:sz w:val="21"/>
                <w:szCs w:val="21"/>
                <w:lang w:val="en-US" w:eastAsia="zh-CN"/>
              </w:rPr>
              <w:t>5</w:t>
            </w:r>
          </w:p>
        </w:tc>
        <w:tc>
          <w:tcPr>
            <w:tcW w:w="1482" w:type="dxa"/>
            <w:vAlign w:val="top"/>
          </w:tcPr>
          <w:p w14:paraId="17D1A051">
            <w:pPr>
              <w:jc w:val="both"/>
              <w:rPr>
                <w:sz w:val="21"/>
                <w:szCs w:val="21"/>
              </w:rPr>
            </w:pPr>
            <w:r>
              <w:rPr>
                <w:rFonts w:hint="eastAsia"/>
                <w:sz w:val="21"/>
                <w:szCs w:val="21"/>
              </w:rPr>
              <w:t>WXLX202312005-X02</w:t>
            </w:r>
          </w:p>
        </w:tc>
        <w:tc>
          <w:tcPr>
            <w:tcW w:w="1575" w:type="dxa"/>
            <w:vAlign w:val="top"/>
          </w:tcPr>
          <w:p w14:paraId="3D31FA9D">
            <w:pPr>
              <w:jc w:val="both"/>
              <w:rPr>
                <w:sz w:val="21"/>
                <w:szCs w:val="21"/>
              </w:rPr>
            </w:pPr>
            <w:r>
              <w:rPr>
                <w:rFonts w:hint="eastAsia"/>
                <w:sz w:val="21"/>
                <w:szCs w:val="21"/>
              </w:rPr>
              <w:t>无锡市城南建设投资发展有限公司</w:t>
            </w:r>
          </w:p>
        </w:tc>
        <w:tc>
          <w:tcPr>
            <w:tcW w:w="1323" w:type="dxa"/>
            <w:vAlign w:val="top"/>
          </w:tcPr>
          <w:p w14:paraId="566F2F99">
            <w:pPr>
              <w:jc w:val="both"/>
              <w:rPr>
                <w:sz w:val="21"/>
                <w:szCs w:val="21"/>
              </w:rPr>
            </w:pPr>
            <w:r>
              <w:rPr>
                <w:rFonts w:hint="eastAsia"/>
                <w:sz w:val="21"/>
                <w:szCs w:val="21"/>
              </w:rPr>
              <w:t>江苏宏翔工程造价咨询有限公司</w:t>
            </w:r>
          </w:p>
        </w:tc>
        <w:tc>
          <w:tcPr>
            <w:tcW w:w="2591" w:type="dxa"/>
            <w:vAlign w:val="top"/>
          </w:tcPr>
          <w:p w14:paraId="45763462">
            <w:pPr>
              <w:jc w:val="both"/>
              <w:rPr>
                <w:rFonts w:hint="eastAsia" w:eastAsiaTheme="minorEastAsia"/>
                <w:sz w:val="21"/>
                <w:szCs w:val="21"/>
                <w:lang w:eastAsia="zh-CN"/>
              </w:rPr>
            </w:pPr>
            <w:r>
              <w:rPr>
                <w:rFonts w:hint="eastAsia" w:eastAsiaTheme="minorEastAsia"/>
                <w:sz w:val="21"/>
                <w:szCs w:val="21"/>
                <w:lang w:eastAsia="zh-CN"/>
              </w:rPr>
              <w:t>凤鸣路（全丰路-现状凤鸣路）改扩建工程施工</w:t>
            </w:r>
          </w:p>
        </w:tc>
        <w:tc>
          <w:tcPr>
            <w:tcW w:w="3679" w:type="dxa"/>
            <w:vAlign w:val="top"/>
          </w:tcPr>
          <w:p w14:paraId="20EF1756">
            <w:pPr>
              <w:jc w:val="both"/>
              <w:rPr>
                <w:rFonts w:hint="default"/>
                <w:sz w:val="21"/>
                <w:szCs w:val="21"/>
                <w:lang w:val="en-US" w:eastAsia="zh-CN"/>
              </w:rPr>
            </w:pPr>
            <w:r>
              <w:rPr>
                <w:rFonts w:hint="eastAsia"/>
                <w:sz w:val="21"/>
                <w:szCs w:val="21"/>
                <w:lang w:val="en-US" w:eastAsia="zh-CN"/>
              </w:rPr>
              <w:t>招标代理委托合同内容填写不完整的;</w:t>
            </w:r>
          </w:p>
          <w:p w14:paraId="371F71AB">
            <w:pPr>
              <w:jc w:val="both"/>
              <w:rPr>
                <w:rFonts w:hint="default" w:eastAsiaTheme="minorEastAsia"/>
                <w:sz w:val="21"/>
                <w:szCs w:val="21"/>
                <w:lang w:val="en-US" w:eastAsia="zh-CN"/>
              </w:rPr>
            </w:pPr>
          </w:p>
        </w:tc>
        <w:tc>
          <w:tcPr>
            <w:tcW w:w="3525" w:type="dxa"/>
            <w:vAlign w:val="top"/>
          </w:tcPr>
          <w:p w14:paraId="18D18A0C">
            <w:pPr>
              <w:jc w:val="both"/>
              <w:rPr>
                <w:rFonts w:hint="default"/>
                <w:sz w:val="21"/>
                <w:szCs w:val="21"/>
                <w:lang w:val="en-US" w:eastAsia="zh-CN"/>
              </w:rPr>
            </w:pPr>
            <w:r>
              <w:rPr>
                <w:rFonts w:hint="eastAsia"/>
                <w:sz w:val="21"/>
                <w:szCs w:val="21"/>
                <w:lang w:val="en-US" w:eastAsia="zh-CN"/>
              </w:rPr>
              <w:t>代理合同未明确代理费计算方法及金额</w:t>
            </w:r>
          </w:p>
        </w:tc>
        <w:tc>
          <w:tcPr>
            <w:tcW w:w="1380" w:type="dxa"/>
            <w:vAlign w:val="top"/>
          </w:tcPr>
          <w:p w14:paraId="73C08719">
            <w:pPr>
              <w:jc w:val="both"/>
              <w:rPr>
                <w:rFonts w:hint="default" w:eastAsiaTheme="minorEastAsia"/>
                <w:sz w:val="21"/>
                <w:szCs w:val="21"/>
                <w:lang w:val="en-US" w:eastAsia="zh-CN"/>
              </w:rPr>
            </w:pPr>
            <w:r>
              <w:rPr>
                <w:rFonts w:hint="eastAsia"/>
                <w:sz w:val="21"/>
                <w:szCs w:val="21"/>
                <w:lang w:val="en-US" w:eastAsia="zh-CN"/>
              </w:rPr>
              <w:t>动态考评扣0.1分</w:t>
            </w:r>
          </w:p>
        </w:tc>
      </w:tr>
      <w:tr w14:paraId="33077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516" w:type="dxa"/>
            <w:vAlign w:val="top"/>
          </w:tcPr>
          <w:p w14:paraId="730BB510">
            <w:pPr>
              <w:jc w:val="center"/>
              <w:rPr>
                <w:rFonts w:hint="default" w:eastAsiaTheme="minorEastAsia"/>
                <w:sz w:val="21"/>
                <w:szCs w:val="21"/>
                <w:lang w:val="en-US" w:eastAsia="zh-CN"/>
              </w:rPr>
            </w:pPr>
            <w:r>
              <w:rPr>
                <w:rFonts w:hint="eastAsia"/>
                <w:sz w:val="21"/>
                <w:szCs w:val="21"/>
                <w:lang w:val="en-US" w:eastAsia="zh-CN"/>
              </w:rPr>
              <w:t>6</w:t>
            </w:r>
          </w:p>
        </w:tc>
        <w:tc>
          <w:tcPr>
            <w:tcW w:w="1482" w:type="dxa"/>
            <w:vAlign w:val="top"/>
          </w:tcPr>
          <w:p w14:paraId="1140BD65">
            <w:pPr>
              <w:keepNext w:val="0"/>
              <w:keepLines w:val="0"/>
              <w:widowControl/>
              <w:suppressLineNumbers w:val="0"/>
              <w:jc w:val="both"/>
              <w:textAlignment w:val="center"/>
              <w:rPr>
                <w:sz w:val="21"/>
                <w:szCs w:val="21"/>
              </w:rPr>
            </w:pPr>
            <w:r>
              <w:rPr>
                <w:rFonts w:hint="eastAsia"/>
                <w:sz w:val="21"/>
                <w:szCs w:val="21"/>
              </w:rPr>
              <w:t>WXLX202401010-X02</w:t>
            </w:r>
          </w:p>
        </w:tc>
        <w:tc>
          <w:tcPr>
            <w:tcW w:w="1575" w:type="dxa"/>
            <w:vAlign w:val="top"/>
          </w:tcPr>
          <w:p w14:paraId="3E036E63">
            <w:pPr>
              <w:keepNext w:val="0"/>
              <w:keepLines w:val="0"/>
              <w:widowControl/>
              <w:suppressLineNumbers w:val="0"/>
              <w:jc w:val="both"/>
              <w:textAlignment w:val="center"/>
              <w:rPr>
                <w:sz w:val="21"/>
                <w:szCs w:val="21"/>
              </w:rPr>
            </w:pPr>
            <w:r>
              <w:rPr>
                <w:rFonts w:hint="eastAsia"/>
                <w:sz w:val="21"/>
                <w:szCs w:val="21"/>
              </w:rPr>
              <w:t>无锡市融腾瀚智造有限公司</w:t>
            </w:r>
          </w:p>
        </w:tc>
        <w:tc>
          <w:tcPr>
            <w:tcW w:w="1323" w:type="dxa"/>
            <w:vAlign w:val="top"/>
          </w:tcPr>
          <w:p w14:paraId="44CC979B">
            <w:pPr>
              <w:jc w:val="both"/>
              <w:rPr>
                <w:rFonts w:ascii="宋体" w:hAnsi="宋体" w:eastAsia="宋体" w:cs="宋体"/>
                <w:sz w:val="21"/>
                <w:szCs w:val="21"/>
              </w:rPr>
            </w:pPr>
            <w:r>
              <w:rPr>
                <w:rFonts w:hint="eastAsia" w:ascii="宋体" w:hAnsi="宋体" w:eastAsia="宋体" w:cs="宋体"/>
                <w:sz w:val="21"/>
                <w:szCs w:val="21"/>
              </w:rPr>
              <w:t>江苏澄建正达工程项目管理有限公司</w:t>
            </w:r>
          </w:p>
        </w:tc>
        <w:tc>
          <w:tcPr>
            <w:tcW w:w="2591" w:type="dxa"/>
            <w:vAlign w:val="top"/>
          </w:tcPr>
          <w:p w14:paraId="78B472A3">
            <w:pPr>
              <w:keepNext w:val="0"/>
              <w:keepLines w:val="0"/>
              <w:widowControl/>
              <w:suppressLineNumbers w:val="0"/>
              <w:jc w:val="both"/>
              <w:textAlignment w:val="center"/>
              <w:rPr>
                <w:rFonts w:hint="eastAsia" w:eastAsiaTheme="minorEastAsia"/>
                <w:sz w:val="21"/>
                <w:szCs w:val="21"/>
                <w:lang w:eastAsia="zh-CN"/>
              </w:rPr>
            </w:pPr>
            <w:r>
              <w:rPr>
                <w:rFonts w:hint="eastAsia" w:eastAsiaTheme="minorEastAsia"/>
                <w:sz w:val="21"/>
                <w:szCs w:val="21"/>
                <w:lang w:eastAsia="zh-CN"/>
              </w:rPr>
              <w:t>融腾瀚空天制造基地项目</w:t>
            </w:r>
            <w:r>
              <w:rPr>
                <w:rFonts w:hint="eastAsia"/>
                <w:sz w:val="21"/>
                <w:szCs w:val="21"/>
                <w:lang w:eastAsia="zh-CN"/>
              </w:rPr>
              <w:t>监理</w:t>
            </w:r>
          </w:p>
        </w:tc>
        <w:tc>
          <w:tcPr>
            <w:tcW w:w="3679" w:type="dxa"/>
            <w:vAlign w:val="top"/>
          </w:tcPr>
          <w:p w14:paraId="138404B0">
            <w:pPr>
              <w:jc w:val="both"/>
              <w:rPr>
                <w:rFonts w:hint="default" w:eastAsiaTheme="minorEastAsia"/>
                <w:sz w:val="21"/>
                <w:szCs w:val="21"/>
                <w:lang w:val="en-US" w:eastAsia="zh-CN"/>
              </w:rPr>
            </w:pPr>
            <w:r>
              <w:rPr>
                <w:rFonts w:hint="eastAsia"/>
                <w:sz w:val="21"/>
                <w:szCs w:val="21"/>
                <w:lang w:val="en-US" w:eastAsia="zh-CN"/>
              </w:rPr>
              <w:t>法律、法规和规章禁止的其他行为（0.1-0.5）</w:t>
            </w:r>
          </w:p>
        </w:tc>
        <w:tc>
          <w:tcPr>
            <w:tcW w:w="3525" w:type="dxa"/>
            <w:vAlign w:val="top"/>
          </w:tcPr>
          <w:p w14:paraId="4319059E">
            <w:pPr>
              <w:jc w:val="both"/>
              <w:rPr>
                <w:rFonts w:hint="default" w:eastAsiaTheme="minorEastAsia"/>
                <w:sz w:val="21"/>
                <w:szCs w:val="21"/>
                <w:lang w:val="en-US" w:eastAsia="zh-CN"/>
              </w:rPr>
            </w:pPr>
            <w:r>
              <w:rPr>
                <w:rFonts w:hint="eastAsia"/>
                <w:sz w:val="21"/>
                <w:szCs w:val="21"/>
                <w:lang w:val="en-US" w:eastAsia="zh-CN"/>
              </w:rPr>
              <w:t>未按江苏省房屋和市政基础设施施工监理招标评标办法规定（附件七），监理人员评分可以设置工程类注册执行资格，但本项目设置了工程类以外的注册执业资格</w:t>
            </w:r>
          </w:p>
        </w:tc>
        <w:tc>
          <w:tcPr>
            <w:tcW w:w="1380" w:type="dxa"/>
            <w:vAlign w:val="top"/>
          </w:tcPr>
          <w:p w14:paraId="69105035">
            <w:pPr>
              <w:jc w:val="both"/>
              <w:rPr>
                <w:rFonts w:hint="default" w:eastAsiaTheme="minorEastAsia"/>
                <w:sz w:val="21"/>
                <w:szCs w:val="21"/>
                <w:lang w:val="en-US" w:eastAsia="zh-CN"/>
              </w:rPr>
            </w:pPr>
            <w:r>
              <w:rPr>
                <w:rFonts w:hint="eastAsia"/>
                <w:sz w:val="21"/>
                <w:szCs w:val="21"/>
                <w:lang w:val="en-US" w:eastAsia="zh-CN"/>
              </w:rPr>
              <w:t>动态考评扣0.1分</w:t>
            </w:r>
          </w:p>
        </w:tc>
      </w:tr>
      <w:tr w14:paraId="34355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516" w:type="dxa"/>
            <w:vAlign w:val="top"/>
          </w:tcPr>
          <w:p w14:paraId="38629D8C">
            <w:pPr>
              <w:jc w:val="both"/>
              <w:rPr>
                <w:rFonts w:hint="default"/>
                <w:sz w:val="21"/>
                <w:szCs w:val="21"/>
                <w:lang w:val="en-US" w:eastAsia="zh-CN"/>
              </w:rPr>
            </w:pPr>
            <w:r>
              <w:rPr>
                <w:rFonts w:hint="eastAsia"/>
                <w:sz w:val="21"/>
                <w:szCs w:val="21"/>
                <w:lang w:val="en-US" w:eastAsia="zh-CN"/>
              </w:rPr>
              <w:t>7</w:t>
            </w:r>
          </w:p>
        </w:tc>
        <w:tc>
          <w:tcPr>
            <w:tcW w:w="1482" w:type="dxa"/>
            <w:vAlign w:val="top"/>
          </w:tcPr>
          <w:p w14:paraId="436D06ED">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WXLX202112010-X10</w:t>
            </w:r>
          </w:p>
        </w:tc>
        <w:tc>
          <w:tcPr>
            <w:tcW w:w="1575" w:type="dxa"/>
            <w:vAlign w:val="top"/>
          </w:tcPr>
          <w:p w14:paraId="2389C493">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江苏无锡人力资源服务产业园有限公司</w:t>
            </w:r>
          </w:p>
        </w:tc>
        <w:tc>
          <w:tcPr>
            <w:tcW w:w="1323" w:type="dxa"/>
            <w:vAlign w:val="top"/>
          </w:tcPr>
          <w:p w14:paraId="0A1FB9EE">
            <w:pPr>
              <w:jc w:val="both"/>
              <w:rPr>
                <w:rFonts w:hint="eastAsia" w:ascii="宋体" w:hAnsi="宋体" w:eastAsia="宋体" w:cs="宋体"/>
                <w:sz w:val="21"/>
                <w:szCs w:val="21"/>
              </w:rPr>
            </w:pPr>
            <w:r>
              <w:rPr>
                <w:rFonts w:hint="eastAsia" w:ascii="宋体" w:hAnsi="宋体" w:eastAsia="宋体" w:cs="宋体"/>
                <w:sz w:val="21"/>
                <w:szCs w:val="21"/>
              </w:rPr>
              <w:t>江苏信中天工程咨询有限公司</w:t>
            </w:r>
          </w:p>
        </w:tc>
        <w:tc>
          <w:tcPr>
            <w:tcW w:w="2591" w:type="dxa"/>
            <w:vAlign w:val="top"/>
          </w:tcPr>
          <w:p w14:paraId="70707946">
            <w:pPr>
              <w:keepNext w:val="0"/>
              <w:keepLines w:val="0"/>
              <w:widowControl/>
              <w:suppressLineNumbers w:val="0"/>
              <w:jc w:val="both"/>
              <w:textAlignment w:val="center"/>
              <w:rPr>
                <w:rFonts w:hint="eastAsia" w:asciiTheme="minorHAnsi" w:hAnsiTheme="minorHAnsi" w:eastAsiaTheme="minorEastAsia" w:cstheme="minorBidi"/>
                <w:kern w:val="2"/>
                <w:sz w:val="21"/>
                <w:szCs w:val="22"/>
                <w:lang w:val="en-US" w:eastAsia="zh-CN" w:bidi="ar-SA"/>
              </w:rPr>
            </w:pPr>
            <w:r>
              <w:rPr>
                <w:rFonts w:hint="eastAsia" w:asciiTheme="minorHAnsi" w:hAnsiTheme="minorHAnsi" w:eastAsiaTheme="minorEastAsia" w:cstheme="minorBidi"/>
                <w:kern w:val="2"/>
                <w:sz w:val="21"/>
                <w:szCs w:val="22"/>
                <w:lang w:val="en-US" w:eastAsia="zh-CN" w:bidi="ar-SA"/>
              </w:rPr>
              <w:t>省级人力资源产业园区建设工程精装修（公区）及智能化工程</w:t>
            </w:r>
          </w:p>
        </w:tc>
        <w:tc>
          <w:tcPr>
            <w:tcW w:w="3679" w:type="dxa"/>
            <w:vAlign w:val="top"/>
          </w:tcPr>
          <w:p w14:paraId="783B6065">
            <w:pPr>
              <w:jc w:val="both"/>
              <w:rPr>
                <w:rFonts w:hint="default"/>
                <w:sz w:val="21"/>
                <w:szCs w:val="21"/>
                <w:lang w:val="en-US" w:eastAsia="zh-CN"/>
              </w:rPr>
            </w:pPr>
            <w:r>
              <w:rPr>
                <w:rFonts w:hint="eastAsia"/>
                <w:sz w:val="21"/>
                <w:szCs w:val="21"/>
                <w:lang w:val="en-US" w:eastAsia="zh-CN"/>
              </w:rPr>
              <w:t>招标代理委托合同内容填写不完整的;工程招标代理的内容和范围与委托合同内容一致。（0.2）</w:t>
            </w:r>
          </w:p>
          <w:p w14:paraId="31D9FF9D">
            <w:pPr>
              <w:jc w:val="both"/>
              <w:rPr>
                <w:rFonts w:hint="default" w:eastAsiaTheme="minorEastAsia"/>
                <w:sz w:val="21"/>
                <w:szCs w:val="21"/>
                <w:lang w:val="en-US" w:eastAsia="zh-CN"/>
              </w:rPr>
            </w:pPr>
          </w:p>
        </w:tc>
        <w:tc>
          <w:tcPr>
            <w:tcW w:w="3525" w:type="dxa"/>
            <w:vAlign w:val="top"/>
          </w:tcPr>
          <w:p w14:paraId="501C029E">
            <w:pPr>
              <w:jc w:val="both"/>
              <w:rPr>
                <w:rFonts w:hint="default"/>
                <w:sz w:val="21"/>
                <w:szCs w:val="21"/>
                <w:lang w:val="en-US" w:eastAsia="zh-CN"/>
              </w:rPr>
            </w:pPr>
            <w:r>
              <w:rPr>
                <w:rFonts w:hint="eastAsia"/>
                <w:sz w:val="21"/>
                <w:szCs w:val="21"/>
                <w:lang w:eastAsia="zh-CN"/>
              </w:rPr>
              <w:t>代理合同中：</w:t>
            </w:r>
            <w:r>
              <w:rPr>
                <w:rFonts w:hint="eastAsia"/>
                <w:sz w:val="21"/>
                <w:szCs w:val="21"/>
                <w:lang w:val="en-US" w:eastAsia="zh-CN"/>
              </w:rPr>
              <w:t>1、勾选了“组织现场踏勘和答疑”，招标文件中“投标人自行踏勘</w:t>
            </w:r>
            <w:bookmarkStart w:id="0" w:name="_GoBack"/>
            <w:bookmarkEnd w:id="0"/>
            <w:r>
              <w:rPr>
                <w:rFonts w:hint="eastAsia"/>
                <w:sz w:val="21"/>
                <w:szCs w:val="21"/>
                <w:lang w:val="en-US" w:eastAsia="zh-CN"/>
              </w:rPr>
              <w:t>”。2、委托人代表姓名未填写。3、代理费金额未填写。4、招标公告上代理联系人，不是代理合同里面的人。</w:t>
            </w:r>
          </w:p>
        </w:tc>
        <w:tc>
          <w:tcPr>
            <w:tcW w:w="1380" w:type="dxa"/>
            <w:vAlign w:val="top"/>
          </w:tcPr>
          <w:p w14:paraId="35586CF1">
            <w:pPr>
              <w:jc w:val="both"/>
              <w:rPr>
                <w:rFonts w:hint="default"/>
                <w:sz w:val="21"/>
                <w:szCs w:val="21"/>
                <w:lang w:val="en-US" w:eastAsia="zh-CN"/>
              </w:rPr>
            </w:pPr>
            <w:r>
              <w:rPr>
                <w:rFonts w:hint="eastAsia"/>
                <w:sz w:val="21"/>
                <w:szCs w:val="21"/>
                <w:lang w:val="en-US" w:eastAsia="zh-CN"/>
              </w:rPr>
              <w:t>动态考评扣0.2分</w:t>
            </w:r>
          </w:p>
        </w:tc>
      </w:tr>
      <w:tr w14:paraId="3DF01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trPr>
        <w:tc>
          <w:tcPr>
            <w:tcW w:w="516" w:type="dxa"/>
            <w:vAlign w:val="top"/>
          </w:tcPr>
          <w:p w14:paraId="7E0E7442">
            <w:pPr>
              <w:jc w:val="center"/>
              <w:rPr>
                <w:rFonts w:hint="default"/>
                <w:sz w:val="21"/>
                <w:szCs w:val="21"/>
                <w:lang w:val="en-US" w:eastAsia="zh-CN"/>
              </w:rPr>
            </w:pPr>
            <w:r>
              <w:rPr>
                <w:rFonts w:hint="eastAsia"/>
                <w:sz w:val="21"/>
                <w:szCs w:val="21"/>
                <w:lang w:val="en-US" w:eastAsia="zh-CN"/>
              </w:rPr>
              <w:t>8</w:t>
            </w:r>
          </w:p>
        </w:tc>
        <w:tc>
          <w:tcPr>
            <w:tcW w:w="1482" w:type="dxa"/>
            <w:vAlign w:val="top"/>
          </w:tcPr>
          <w:p w14:paraId="31D41B14">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WXLX202403006-X01</w:t>
            </w:r>
          </w:p>
        </w:tc>
        <w:tc>
          <w:tcPr>
            <w:tcW w:w="1575" w:type="dxa"/>
            <w:vAlign w:val="top"/>
          </w:tcPr>
          <w:p w14:paraId="0BCF750D">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无锡梁城美景绿色工程科技服务有限公司</w:t>
            </w:r>
          </w:p>
        </w:tc>
        <w:tc>
          <w:tcPr>
            <w:tcW w:w="1323" w:type="dxa"/>
            <w:vAlign w:val="top"/>
          </w:tcPr>
          <w:p w14:paraId="06BBC2B0">
            <w:pPr>
              <w:jc w:val="both"/>
              <w:rPr>
                <w:rFonts w:hint="eastAsia" w:ascii="宋体" w:hAnsi="宋体" w:eastAsia="宋体" w:cs="宋体"/>
                <w:sz w:val="21"/>
                <w:szCs w:val="21"/>
              </w:rPr>
            </w:pPr>
            <w:r>
              <w:rPr>
                <w:rFonts w:hint="eastAsia" w:ascii="宋体" w:hAnsi="宋体" w:eastAsia="宋体" w:cs="宋体"/>
                <w:sz w:val="21"/>
                <w:szCs w:val="21"/>
              </w:rPr>
              <w:t>中企华建友工程管理有限公司</w:t>
            </w:r>
          </w:p>
        </w:tc>
        <w:tc>
          <w:tcPr>
            <w:tcW w:w="2591" w:type="dxa"/>
            <w:vAlign w:val="top"/>
          </w:tcPr>
          <w:p w14:paraId="677E9CCF">
            <w:pPr>
              <w:keepNext w:val="0"/>
              <w:keepLines w:val="0"/>
              <w:widowControl/>
              <w:suppressLineNumbers w:val="0"/>
              <w:jc w:val="both"/>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XDG-2023-53号地块开发建设项目EPC工程总承包</w:t>
            </w:r>
          </w:p>
        </w:tc>
        <w:tc>
          <w:tcPr>
            <w:tcW w:w="3679" w:type="dxa"/>
            <w:shd w:val="clear" w:color="auto" w:fill="auto"/>
            <w:vAlign w:val="top"/>
          </w:tcPr>
          <w:p w14:paraId="4EAE2F3B">
            <w:pPr>
              <w:jc w:val="both"/>
              <w:rPr>
                <w:rFonts w:hint="eastAsia"/>
                <w:sz w:val="21"/>
                <w:szCs w:val="21"/>
                <w:lang w:val="en-US" w:eastAsia="zh-CN"/>
              </w:rPr>
            </w:pPr>
            <w:r>
              <w:rPr>
                <w:rFonts w:hint="eastAsia"/>
                <w:sz w:val="21"/>
                <w:szCs w:val="21"/>
                <w:lang w:val="en-US" w:eastAsia="zh-CN"/>
              </w:rPr>
              <w:t>招标代理委托合同内容填写不完整的;工程招标代理的内容和范围与委托合同内容一致。（0.2）</w:t>
            </w:r>
          </w:p>
          <w:p w14:paraId="5E45F884">
            <w:pPr>
              <w:jc w:val="both"/>
              <w:rPr>
                <w:rFonts w:hint="default"/>
                <w:sz w:val="21"/>
                <w:szCs w:val="21"/>
                <w:lang w:val="en-US" w:eastAsia="zh-CN"/>
              </w:rPr>
            </w:pPr>
          </w:p>
          <w:p w14:paraId="0E370DC4">
            <w:pPr>
              <w:jc w:val="both"/>
              <w:rPr>
                <w:rFonts w:hint="default" w:asciiTheme="minorHAnsi" w:hAnsiTheme="minorHAnsi" w:eastAsiaTheme="minorEastAsia" w:cstheme="minorBidi"/>
                <w:kern w:val="2"/>
                <w:sz w:val="21"/>
                <w:szCs w:val="21"/>
                <w:lang w:val="en-US" w:eastAsia="zh-CN" w:bidi="ar-SA"/>
              </w:rPr>
            </w:pPr>
            <w:r>
              <w:rPr>
                <w:rFonts w:hint="eastAsia"/>
                <w:sz w:val="21"/>
                <w:szCs w:val="21"/>
                <w:lang w:val="en-US" w:eastAsia="zh-CN"/>
              </w:rPr>
              <w:t>法律、法规和规章禁止的其他行为（0.1-0.5）</w:t>
            </w:r>
          </w:p>
        </w:tc>
        <w:tc>
          <w:tcPr>
            <w:tcW w:w="3525" w:type="dxa"/>
            <w:shd w:val="clear" w:color="auto" w:fill="auto"/>
            <w:vAlign w:val="top"/>
          </w:tcPr>
          <w:p w14:paraId="0ED16EEF">
            <w:pPr>
              <w:jc w:val="both"/>
              <w:rPr>
                <w:rFonts w:hint="eastAsia" w:cstheme="minorBidi"/>
                <w:kern w:val="2"/>
                <w:sz w:val="21"/>
                <w:szCs w:val="21"/>
                <w:lang w:val="en-US" w:eastAsia="zh-CN" w:bidi="ar-SA"/>
              </w:rPr>
            </w:pPr>
            <w:r>
              <w:rPr>
                <w:rFonts w:hint="eastAsia" w:cstheme="minorBidi"/>
                <w:kern w:val="2"/>
                <w:sz w:val="21"/>
                <w:szCs w:val="21"/>
                <w:lang w:val="en-US" w:eastAsia="zh-CN" w:bidi="ar-SA"/>
              </w:rPr>
              <w:t>清标备案许卿、崔友宏二人，代理合同项目组人员为许卿一人。</w:t>
            </w:r>
          </w:p>
          <w:p w14:paraId="7AD26729">
            <w:pPr>
              <w:jc w:val="both"/>
              <w:rPr>
                <w:rFonts w:hint="eastAsia" w:cstheme="minorBidi"/>
                <w:kern w:val="2"/>
                <w:sz w:val="21"/>
                <w:szCs w:val="21"/>
                <w:lang w:val="en-US" w:eastAsia="zh-CN" w:bidi="ar-SA"/>
              </w:rPr>
            </w:pPr>
          </w:p>
          <w:p w14:paraId="76469522">
            <w:pPr>
              <w:jc w:val="both"/>
              <w:rPr>
                <w:rFonts w:hint="default" w:cstheme="minorBidi"/>
                <w:kern w:val="2"/>
                <w:sz w:val="21"/>
                <w:szCs w:val="21"/>
                <w:lang w:val="en-US" w:eastAsia="zh-CN" w:bidi="ar-SA"/>
              </w:rPr>
            </w:pPr>
            <w:r>
              <w:rPr>
                <w:rFonts w:hint="eastAsia" w:cstheme="minorBidi"/>
                <w:kern w:val="2"/>
                <w:sz w:val="21"/>
                <w:szCs w:val="21"/>
                <w:lang w:val="en-US" w:eastAsia="zh-CN" w:bidi="ar-SA"/>
              </w:rPr>
              <w:t>招标文件P66页发包人信息未填写完整，评标情况录入，评标组长未填写</w:t>
            </w:r>
          </w:p>
        </w:tc>
        <w:tc>
          <w:tcPr>
            <w:tcW w:w="1380" w:type="dxa"/>
            <w:vAlign w:val="top"/>
          </w:tcPr>
          <w:p w14:paraId="21B47292">
            <w:pPr>
              <w:jc w:val="both"/>
              <w:rPr>
                <w:rFonts w:hint="default"/>
                <w:sz w:val="21"/>
                <w:szCs w:val="21"/>
                <w:lang w:val="en-US" w:eastAsia="zh-CN"/>
              </w:rPr>
            </w:pPr>
            <w:r>
              <w:rPr>
                <w:rFonts w:hint="eastAsia"/>
                <w:sz w:val="21"/>
                <w:szCs w:val="21"/>
                <w:lang w:val="en-US" w:eastAsia="zh-CN"/>
              </w:rPr>
              <w:t>动态考评扣0.4分</w:t>
            </w:r>
          </w:p>
        </w:tc>
      </w:tr>
      <w:tr w14:paraId="5EC85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516" w:type="dxa"/>
            <w:vAlign w:val="top"/>
          </w:tcPr>
          <w:p w14:paraId="54D63CEC">
            <w:pPr>
              <w:jc w:val="center"/>
              <w:rPr>
                <w:rFonts w:hint="default"/>
                <w:sz w:val="21"/>
                <w:szCs w:val="21"/>
                <w:lang w:val="en-US" w:eastAsia="zh-CN"/>
              </w:rPr>
            </w:pPr>
            <w:r>
              <w:rPr>
                <w:rFonts w:hint="eastAsia"/>
                <w:sz w:val="21"/>
                <w:szCs w:val="21"/>
                <w:lang w:val="en-US" w:eastAsia="zh-CN"/>
              </w:rPr>
              <w:t>9</w:t>
            </w:r>
          </w:p>
        </w:tc>
        <w:tc>
          <w:tcPr>
            <w:tcW w:w="1482" w:type="dxa"/>
            <w:vAlign w:val="top"/>
          </w:tcPr>
          <w:p w14:paraId="64950547">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WXLX202103005-X02</w:t>
            </w:r>
          </w:p>
        </w:tc>
        <w:tc>
          <w:tcPr>
            <w:tcW w:w="1575" w:type="dxa"/>
            <w:vAlign w:val="top"/>
          </w:tcPr>
          <w:p w14:paraId="6B7C3B89">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无锡市广益建设发展集团有限公司</w:t>
            </w:r>
          </w:p>
        </w:tc>
        <w:tc>
          <w:tcPr>
            <w:tcW w:w="1323" w:type="dxa"/>
            <w:vAlign w:val="top"/>
          </w:tcPr>
          <w:p w14:paraId="24650AAA">
            <w:pPr>
              <w:jc w:val="both"/>
              <w:rPr>
                <w:rFonts w:hint="eastAsia" w:ascii="宋体" w:hAnsi="宋体" w:eastAsia="宋体" w:cs="宋体"/>
                <w:sz w:val="21"/>
                <w:szCs w:val="21"/>
              </w:rPr>
            </w:pPr>
            <w:r>
              <w:rPr>
                <w:rFonts w:hint="eastAsia" w:ascii="宋体" w:hAnsi="宋体" w:eastAsia="宋体" w:cs="宋体"/>
                <w:sz w:val="21"/>
                <w:szCs w:val="21"/>
              </w:rPr>
              <w:t>江阴方正建设工程造价事务所有限公司</w:t>
            </w:r>
          </w:p>
        </w:tc>
        <w:tc>
          <w:tcPr>
            <w:tcW w:w="2591" w:type="dxa"/>
            <w:vAlign w:val="top"/>
          </w:tcPr>
          <w:p w14:paraId="46C7C8B4">
            <w:pPr>
              <w:keepNext w:val="0"/>
              <w:keepLines w:val="0"/>
              <w:widowControl/>
              <w:suppressLineNumbers w:val="0"/>
              <w:jc w:val="both"/>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丁村一支路（通沙路~广瑞路）工程施工</w:t>
            </w:r>
          </w:p>
        </w:tc>
        <w:tc>
          <w:tcPr>
            <w:tcW w:w="3679" w:type="dxa"/>
            <w:vAlign w:val="top"/>
          </w:tcPr>
          <w:p w14:paraId="58F1089A">
            <w:pPr>
              <w:jc w:val="both"/>
              <w:rPr>
                <w:rFonts w:hint="default"/>
                <w:sz w:val="21"/>
                <w:szCs w:val="21"/>
                <w:lang w:val="en-US" w:eastAsia="zh-CN"/>
              </w:rPr>
            </w:pPr>
            <w:r>
              <w:rPr>
                <w:rFonts w:hint="eastAsia"/>
                <w:sz w:val="21"/>
                <w:szCs w:val="21"/>
                <w:lang w:val="en-US" w:eastAsia="zh-CN"/>
              </w:rPr>
              <w:t>招标代理委托合同内容填写不完整的;工程招标代理的内容和范围与委托合同内容一致。（0.2）</w:t>
            </w:r>
          </w:p>
          <w:p w14:paraId="26BCA833">
            <w:pPr>
              <w:jc w:val="both"/>
              <w:rPr>
                <w:rFonts w:hint="default" w:eastAsiaTheme="minorEastAsia"/>
                <w:sz w:val="21"/>
                <w:szCs w:val="21"/>
                <w:lang w:val="en-US" w:eastAsia="zh-CN"/>
              </w:rPr>
            </w:pPr>
            <w:r>
              <w:rPr>
                <w:rFonts w:hint="eastAsia"/>
                <w:sz w:val="21"/>
                <w:szCs w:val="21"/>
                <w:lang w:val="en-US" w:eastAsia="zh-CN"/>
              </w:rPr>
              <w:t>法律、法规和规章禁止的其他行为（0.1-0.5）</w:t>
            </w:r>
          </w:p>
        </w:tc>
        <w:tc>
          <w:tcPr>
            <w:tcW w:w="3525" w:type="dxa"/>
            <w:vAlign w:val="top"/>
          </w:tcPr>
          <w:p w14:paraId="7AE60C8D">
            <w:pPr>
              <w:jc w:val="both"/>
              <w:rPr>
                <w:rFonts w:hint="eastAsia"/>
                <w:sz w:val="21"/>
                <w:szCs w:val="21"/>
                <w:lang w:eastAsia="zh-CN"/>
              </w:rPr>
            </w:pPr>
            <w:r>
              <w:rPr>
                <w:rFonts w:hint="eastAsia"/>
                <w:sz w:val="21"/>
                <w:szCs w:val="21"/>
                <w:lang w:eastAsia="zh-CN"/>
              </w:rPr>
              <w:t>招标代理合同盖章有误</w:t>
            </w:r>
          </w:p>
          <w:p w14:paraId="6A117069">
            <w:pPr>
              <w:jc w:val="both"/>
              <w:rPr>
                <w:rFonts w:hint="default"/>
                <w:sz w:val="21"/>
                <w:szCs w:val="21"/>
                <w:lang w:val="en-US" w:eastAsia="zh-CN"/>
              </w:rPr>
            </w:pPr>
            <w:r>
              <w:rPr>
                <w:rFonts w:hint="eastAsia"/>
                <w:sz w:val="21"/>
                <w:szCs w:val="21"/>
                <w:lang w:eastAsia="zh-CN"/>
              </w:rPr>
              <w:t>招标文件合同条款内，合同工期及总日历天数等未填写</w:t>
            </w:r>
          </w:p>
        </w:tc>
        <w:tc>
          <w:tcPr>
            <w:tcW w:w="1380" w:type="dxa"/>
            <w:vAlign w:val="top"/>
          </w:tcPr>
          <w:p w14:paraId="7B312B1C">
            <w:pPr>
              <w:jc w:val="both"/>
              <w:rPr>
                <w:rFonts w:hint="default"/>
                <w:sz w:val="21"/>
                <w:szCs w:val="21"/>
                <w:lang w:val="en-US" w:eastAsia="zh-CN"/>
              </w:rPr>
            </w:pPr>
            <w:r>
              <w:rPr>
                <w:rFonts w:hint="eastAsia"/>
                <w:sz w:val="21"/>
                <w:szCs w:val="21"/>
                <w:lang w:val="en-US" w:eastAsia="zh-CN"/>
              </w:rPr>
              <w:t>动态考评扣0.3分</w:t>
            </w:r>
          </w:p>
        </w:tc>
      </w:tr>
      <w:tr w14:paraId="17BD3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516" w:type="dxa"/>
            <w:vAlign w:val="top"/>
          </w:tcPr>
          <w:p w14:paraId="4F1C7461">
            <w:pPr>
              <w:jc w:val="center"/>
              <w:rPr>
                <w:rFonts w:hint="default"/>
                <w:sz w:val="21"/>
                <w:szCs w:val="21"/>
                <w:lang w:val="en-US" w:eastAsia="zh-CN"/>
              </w:rPr>
            </w:pPr>
            <w:r>
              <w:rPr>
                <w:rFonts w:hint="eastAsia"/>
                <w:sz w:val="21"/>
                <w:szCs w:val="21"/>
                <w:lang w:val="en-US" w:eastAsia="zh-CN"/>
              </w:rPr>
              <w:t>10</w:t>
            </w:r>
          </w:p>
        </w:tc>
        <w:tc>
          <w:tcPr>
            <w:tcW w:w="1482" w:type="dxa"/>
            <w:vAlign w:val="top"/>
          </w:tcPr>
          <w:p w14:paraId="0EED0573">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WXLX202401008-X02</w:t>
            </w:r>
          </w:p>
        </w:tc>
        <w:tc>
          <w:tcPr>
            <w:tcW w:w="1575" w:type="dxa"/>
            <w:vAlign w:val="top"/>
          </w:tcPr>
          <w:p w14:paraId="3A4F2C10">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无锡梁溪科技城管理局</w:t>
            </w:r>
          </w:p>
        </w:tc>
        <w:tc>
          <w:tcPr>
            <w:tcW w:w="1323" w:type="dxa"/>
            <w:vAlign w:val="top"/>
          </w:tcPr>
          <w:p w14:paraId="50B6F8FD">
            <w:pPr>
              <w:jc w:val="both"/>
              <w:rPr>
                <w:rFonts w:hint="eastAsia" w:ascii="宋体" w:hAnsi="宋体" w:eastAsia="宋体" w:cs="宋体"/>
                <w:sz w:val="21"/>
                <w:szCs w:val="21"/>
              </w:rPr>
            </w:pPr>
            <w:r>
              <w:rPr>
                <w:rFonts w:hint="eastAsia" w:ascii="宋体" w:hAnsi="宋体" w:eastAsia="宋体" w:cs="宋体"/>
                <w:sz w:val="21"/>
                <w:szCs w:val="21"/>
              </w:rPr>
              <w:t>江苏金诺建设咨询管理有限公司</w:t>
            </w:r>
          </w:p>
        </w:tc>
        <w:tc>
          <w:tcPr>
            <w:tcW w:w="2591" w:type="dxa"/>
            <w:vAlign w:val="top"/>
          </w:tcPr>
          <w:p w14:paraId="441174FD">
            <w:pPr>
              <w:keepNext w:val="0"/>
              <w:keepLines w:val="0"/>
              <w:widowControl/>
              <w:suppressLineNumbers w:val="0"/>
              <w:jc w:val="both"/>
              <w:textAlignment w:val="center"/>
              <w:rPr>
                <w:rFonts w:hint="default"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北滨路(凤翔路-全丰路) 新建工程EPC工程总承包</w:t>
            </w:r>
          </w:p>
        </w:tc>
        <w:tc>
          <w:tcPr>
            <w:tcW w:w="3679" w:type="dxa"/>
            <w:vAlign w:val="top"/>
          </w:tcPr>
          <w:p w14:paraId="66E0294C">
            <w:pPr>
              <w:jc w:val="both"/>
              <w:rPr>
                <w:rFonts w:hint="eastAsia"/>
                <w:sz w:val="21"/>
                <w:szCs w:val="21"/>
                <w:lang w:val="en-US" w:eastAsia="zh-CN"/>
              </w:rPr>
            </w:pPr>
            <w:r>
              <w:rPr>
                <w:rFonts w:hint="eastAsia"/>
                <w:sz w:val="21"/>
                <w:szCs w:val="21"/>
                <w:lang w:val="en-US" w:eastAsia="zh-CN"/>
              </w:rPr>
              <w:t>招标人未按规定组建定标委员会</w:t>
            </w:r>
          </w:p>
        </w:tc>
        <w:tc>
          <w:tcPr>
            <w:tcW w:w="3525" w:type="dxa"/>
            <w:vAlign w:val="top"/>
          </w:tcPr>
          <w:p w14:paraId="3E05E82D">
            <w:pPr>
              <w:jc w:val="both"/>
              <w:rPr>
                <w:rFonts w:hint="eastAsia"/>
                <w:sz w:val="21"/>
                <w:szCs w:val="21"/>
                <w:lang w:eastAsia="zh-CN"/>
              </w:rPr>
            </w:pPr>
            <w:r>
              <w:rPr>
                <w:rFonts w:hint="eastAsia"/>
                <w:sz w:val="21"/>
                <w:szCs w:val="21"/>
                <w:lang w:val="en-US" w:eastAsia="zh-CN"/>
              </w:rPr>
              <w:t>定标委员会不满足苏建规字{2023}2号文件要求，业主人数低于三分之二</w:t>
            </w:r>
          </w:p>
        </w:tc>
        <w:tc>
          <w:tcPr>
            <w:tcW w:w="1380" w:type="dxa"/>
            <w:vAlign w:val="top"/>
          </w:tcPr>
          <w:p w14:paraId="57178B8C">
            <w:pPr>
              <w:jc w:val="both"/>
              <w:rPr>
                <w:rFonts w:hint="eastAsia"/>
                <w:sz w:val="21"/>
                <w:szCs w:val="21"/>
                <w:lang w:val="en-US" w:eastAsia="zh-CN"/>
              </w:rPr>
            </w:pPr>
            <w:r>
              <w:rPr>
                <w:rFonts w:hint="eastAsia"/>
                <w:sz w:val="21"/>
                <w:szCs w:val="21"/>
                <w:lang w:val="en-US" w:eastAsia="zh-CN"/>
              </w:rPr>
              <w:t>督促招标人落实主体责任</w:t>
            </w:r>
          </w:p>
        </w:tc>
      </w:tr>
    </w:tbl>
    <w:p w14:paraId="4EC471ED">
      <w:pPr>
        <w:rPr>
          <w:sz w:val="24"/>
          <w:szCs w:val="24"/>
        </w:rPr>
      </w:pPr>
    </w:p>
    <w:sectPr>
      <w:footerReference r:id="rId3" w:type="default"/>
      <w:pgSz w:w="16838" w:h="11906" w:orient="landscape"/>
      <w:pgMar w:top="1066" w:right="1383" w:bottom="1123" w:left="13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208658"/>
      <w:docPartObj>
        <w:docPartGallery w:val="autotext"/>
      </w:docPartObj>
    </w:sdtPr>
    <w:sdtContent>
      <w:sdt>
        <w:sdtPr>
          <w:id w:val="171357217"/>
          <w:docPartObj>
            <w:docPartGallery w:val="autotext"/>
          </w:docPartObj>
        </w:sdtPr>
        <w:sdtContent>
          <w:p w14:paraId="0D5CA367">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w:t>
            </w:r>
            <w:r>
              <w:rPr>
                <w:b/>
                <w:sz w:val="24"/>
                <w:szCs w:val="24"/>
              </w:rPr>
              <w:fldChar w:fldCharType="end"/>
            </w:r>
          </w:p>
        </w:sdtContent>
      </w:sdt>
    </w:sdtContent>
  </w:sdt>
  <w:p w14:paraId="26F4DA44">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iMWM3ODJmZGJmN2QwZDI0MWVlZjFkZTdiMWYyYTcifQ=="/>
  </w:docVars>
  <w:rsids>
    <w:rsidRoot w:val="00886A18"/>
    <w:rsid w:val="000238D5"/>
    <w:rsid w:val="00055B27"/>
    <w:rsid w:val="00070400"/>
    <w:rsid w:val="000A2538"/>
    <w:rsid w:val="000B3CF5"/>
    <w:rsid w:val="00105011"/>
    <w:rsid w:val="00123DC5"/>
    <w:rsid w:val="00132D0D"/>
    <w:rsid w:val="00162B43"/>
    <w:rsid w:val="00177EEA"/>
    <w:rsid w:val="001B01A1"/>
    <w:rsid w:val="001B08A6"/>
    <w:rsid w:val="001C233E"/>
    <w:rsid w:val="001C2564"/>
    <w:rsid w:val="001F14C7"/>
    <w:rsid w:val="002015CA"/>
    <w:rsid w:val="00207C43"/>
    <w:rsid w:val="00227E17"/>
    <w:rsid w:val="00231193"/>
    <w:rsid w:val="00270C9F"/>
    <w:rsid w:val="00271497"/>
    <w:rsid w:val="00271849"/>
    <w:rsid w:val="00275308"/>
    <w:rsid w:val="00286F18"/>
    <w:rsid w:val="002A7AE5"/>
    <w:rsid w:val="002C4D8F"/>
    <w:rsid w:val="002D04E2"/>
    <w:rsid w:val="002E3705"/>
    <w:rsid w:val="002E38D4"/>
    <w:rsid w:val="002F18C2"/>
    <w:rsid w:val="00302561"/>
    <w:rsid w:val="0031628F"/>
    <w:rsid w:val="003311EA"/>
    <w:rsid w:val="003556E2"/>
    <w:rsid w:val="003708CB"/>
    <w:rsid w:val="0037093A"/>
    <w:rsid w:val="003A3E21"/>
    <w:rsid w:val="003E7689"/>
    <w:rsid w:val="00404D8E"/>
    <w:rsid w:val="00442B2A"/>
    <w:rsid w:val="0045075B"/>
    <w:rsid w:val="00457BA0"/>
    <w:rsid w:val="004672FD"/>
    <w:rsid w:val="00492584"/>
    <w:rsid w:val="004B4DDB"/>
    <w:rsid w:val="004E4AFA"/>
    <w:rsid w:val="004F45A6"/>
    <w:rsid w:val="00503024"/>
    <w:rsid w:val="005060C4"/>
    <w:rsid w:val="005060C9"/>
    <w:rsid w:val="005068E2"/>
    <w:rsid w:val="005153B7"/>
    <w:rsid w:val="00522688"/>
    <w:rsid w:val="0054657C"/>
    <w:rsid w:val="005602C8"/>
    <w:rsid w:val="0057470E"/>
    <w:rsid w:val="00584D1F"/>
    <w:rsid w:val="00593618"/>
    <w:rsid w:val="00596783"/>
    <w:rsid w:val="005B520B"/>
    <w:rsid w:val="005D62E0"/>
    <w:rsid w:val="005E4197"/>
    <w:rsid w:val="005E520C"/>
    <w:rsid w:val="00601309"/>
    <w:rsid w:val="0063049F"/>
    <w:rsid w:val="006323D5"/>
    <w:rsid w:val="006332CC"/>
    <w:rsid w:val="00645177"/>
    <w:rsid w:val="0065670B"/>
    <w:rsid w:val="00666403"/>
    <w:rsid w:val="0069284D"/>
    <w:rsid w:val="006949A5"/>
    <w:rsid w:val="006B439B"/>
    <w:rsid w:val="006B552E"/>
    <w:rsid w:val="006B6665"/>
    <w:rsid w:val="006C3B10"/>
    <w:rsid w:val="006E0209"/>
    <w:rsid w:val="006F67B4"/>
    <w:rsid w:val="006F70A7"/>
    <w:rsid w:val="00755E33"/>
    <w:rsid w:val="0076603E"/>
    <w:rsid w:val="00795A37"/>
    <w:rsid w:val="007D425E"/>
    <w:rsid w:val="007E415B"/>
    <w:rsid w:val="007F1880"/>
    <w:rsid w:val="00827EE2"/>
    <w:rsid w:val="00846C2F"/>
    <w:rsid w:val="00847669"/>
    <w:rsid w:val="00885C78"/>
    <w:rsid w:val="00886A18"/>
    <w:rsid w:val="008D0518"/>
    <w:rsid w:val="008D13FB"/>
    <w:rsid w:val="00916E4C"/>
    <w:rsid w:val="00926E3E"/>
    <w:rsid w:val="00936D80"/>
    <w:rsid w:val="00975EF7"/>
    <w:rsid w:val="00976EEC"/>
    <w:rsid w:val="009A2A6B"/>
    <w:rsid w:val="009C6791"/>
    <w:rsid w:val="00A236EC"/>
    <w:rsid w:val="00A375F4"/>
    <w:rsid w:val="00A41E48"/>
    <w:rsid w:val="00A70BAB"/>
    <w:rsid w:val="00AE3C12"/>
    <w:rsid w:val="00AF781C"/>
    <w:rsid w:val="00B00554"/>
    <w:rsid w:val="00B0222E"/>
    <w:rsid w:val="00B14A58"/>
    <w:rsid w:val="00B34805"/>
    <w:rsid w:val="00B36926"/>
    <w:rsid w:val="00B5354E"/>
    <w:rsid w:val="00B567AD"/>
    <w:rsid w:val="00B76EC7"/>
    <w:rsid w:val="00B77088"/>
    <w:rsid w:val="00B94644"/>
    <w:rsid w:val="00B9768B"/>
    <w:rsid w:val="00BA03A6"/>
    <w:rsid w:val="00BC6034"/>
    <w:rsid w:val="00BE5016"/>
    <w:rsid w:val="00BF6684"/>
    <w:rsid w:val="00C179DC"/>
    <w:rsid w:val="00C222E4"/>
    <w:rsid w:val="00C30D74"/>
    <w:rsid w:val="00C31D2C"/>
    <w:rsid w:val="00C506DF"/>
    <w:rsid w:val="00CA019A"/>
    <w:rsid w:val="00CB08A9"/>
    <w:rsid w:val="00CC47DF"/>
    <w:rsid w:val="00CD2E05"/>
    <w:rsid w:val="00CE3C53"/>
    <w:rsid w:val="00D1476A"/>
    <w:rsid w:val="00D20FC9"/>
    <w:rsid w:val="00D265E2"/>
    <w:rsid w:val="00D272FA"/>
    <w:rsid w:val="00D441B9"/>
    <w:rsid w:val="00D44998"/>
    <w:rsid w:val="00D47AF6"/>
    <w:rsid w:val="00D616EE"/>
    <w:rsid w:val="00D62E7A"/>
    <w:rsid w:val="00D701A7"/>
    <w:rsid w:val="00D729D2"/>
    <w:rsid w:val="00D7524E"/>
    <w:rsid w:val="00D83023"/>
    <w:rsid w:val="00D91FC4"/>
    <w:rsid w:val="00D96222"/>
    <w:rsid w:val="00DB0BA9"/>
    <w:rsid w:val="00DB630C"/>
    <w:rsid w:val="00DB750C"/>
    <w:rsid w:val="00DC3371"/>
    <w:rsid w:val="00E07F99"/>
    <w:rsid w:val="00E232EC"/>
    <w:rsid w:val="00E464D4"/>
    <w:rsid w:val="00E51999"/>
    <w:rsid w:val="00E60F39"/>
    <w:rsid w:val="00E72AAC"/>
    <w:rsid w:val="00E763FC"/>
    <w:rsid w:val="00E828C2"/>
    <w:rsid w:val="00E86D30"/>
    <w:rsid w:val="00EA316D"/>
    <w:rsid w:val="00EC2770"/>
    <w:rsid w:val="00EC3144"/>
    <w:rsid w:val="00F53B9C"/>
    <w:rsid w:val="00F67BCB"/>
    <w:rsid w:val="00FE2692"/>
    <w:rsid w:val="03751BAD"/>
    <w:rsid w:val="04F20363"/>
    <w:rsid w:val="04F8447E"/>
    <w:rsid w:val="05374017"/>
    <w:rsid w:val="16330F60"/>
    <w:rsid w:val="16A06AE3"/>
    <w:rsid w:val="16DF544E"/>
    <w:rsid w:val="17626C95"/>
    <w:rsid w:val="1CF01795"/>
    <w:rsid w:val="1D0D4824"/>
    <w:rsid w:val="21621F0B"/>
    <w:rsid w:val="27100AAC"/>
    <w:rsid w:val="2A077749"/>
    <w:rsid w:val="34906E9A"/>
    <w:rsid w:val="34E65116"/>
    <w:rsid w:val="351B2FB7"/>
    <w:rsid w:val="38F81C69"/>
    <w:rsid w:val="44584CF0"/>
    <w:rsid w:val="4D562F10"/>
    <w:rsid w:val="4F054226"/>
    <w:rsid w:val="561C567A"/>
    <w:rsid w:val="5817130D"/>
    <w:rsid w:val="58981F29"/>
    <w:rsid w:val="589A7B65"/>
    <w:rsid w:val="5B566CA4"/>
    <w:rsid w:val="5DEC2443"/>
    <w:rsid w:val="5F3D67F2"/>
    <w:rsid w:val="67FF7593"/>
    <w:rsid w:val="6BDF5289"/>
    <w:rsid w:val="73AC3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1447</Words>
  <Characters>1717</Characters>
  <Lines>8</Lines>
  <Paragraphs>2</Paragraphs>
  <TotalTime>40</TotalTime>
  <ScaleCrop>false</ScaleCrop>
  <LinksUpToDate>false</LinksUpToDate>
  <CharactersWithSpaces>1718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2021-01-12T06:12:00Z</dcterms:created>
  <dc:creator>lenovo</dc:creator>
  <cp:lastModifiedBy>絲絲mickey</cp:lastModifiedBy>
  <cp:lastPrinted>2023-11-13T05:45:00Z</cp:lastPrinted>
  <dcterms:modified xsi:type="dcterms:W3CDTF">2024-11-27T08:06:08Z</dcterms:modified>
  <cp:revision>211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F2CB87A231B44990A8ADC335F7CEA543_13</vt:lpwstr>
  </property>
</Properties>
</file>