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81BEE">
      <w:pPr>
        <w:adjustRightInd w:val="0"/>
        <w:snapToGrid w:val="0"/>
        <w:spacing w:line="420" w:lineRule="exact"/>
        <w:jc w:val="center"/>
        <w:rPr>
          <w:rFonts w:ascii="方正仿宋_GBK" w:eastAsia="方正仿宋_GBK" w:hAnsiTheme="majorEastAsia" w:cstheme="majorEastAsia"/>
          <w:b/>
          <w:bCs/>
          <w:sz w:val="44"/>
          <w:szCs w:val="44"/>
        </w:rPr>
      </w:pPr>
      <w:r>
        <w:rPr>
          <w:rFonts w:hint="eastAsia" w:ascii="方正仿宋_GBK" w:eastAsia="方正仿宋_GBK" w:hAnsiTheme="majorEastAsia" w:cstheme="majorEastAsia"/>
          <w:b/>
          <w:bCs/>
          <w:sz w:val="44"/>
          <w:szCs w:val="44"/>
        </w:rPr>
        <w:t>安全生产责任协议</w:t>
      </w:r>
    </w:p>
    <w:p w14:paraId="0415A3C9">
      <w:pPr>
        <w:adjustRightInd w:val="0"/>
        <w:snapToGrid w:val="0"/>
        <w:spacing w:line="420" w:lineRule="exact"/>
        <w:jc w:val="center"/>
        <w:rPr>
          <w:rFonts w:ascii="方正仿宋_GBK" w:eastAsia="方正仿宋_GBK" w:hAnsiTheme="majorEastAsia" w:cstheme="majorEastAsia"/>
          <w:sz w:val="28"/>
          <w:szCs w:val="28"/>
        </w:rPr>
      </w:pPr>
      <w:r>
        <w:rPr>
          <w:rFonts w:hint="eastAsia" w:ascii="方正仿宋_GBK" w:eastAsia="方正仿宋_GBK" w:hAnsiTheme="majorEastAsia" w:cstheme="majorEastAsia"/>
          <w:b/>
          <w:bCs/>
          <w:sz w:val="28"/>
          <w:szCs w:val="28"/>
        </w:rPr>
        <w:t>合同编号：</w:t>
      </w:r>
    </w:p>
    <w:p w14:paraId="28EB8D46">
      <w:pPr>
        <w:adjustRightInd w:val="0"/>
        <w:snapToGrid w:val="0"/>
        <w:spacing w:line="420" w:lineRule="exact"/>
        <w:rPr>
          <w:rFonts w:ascii="方正仿宋_GBK" w:eastAsia="方正仿宋_GBK" w:hAnsiTheme="majorEastAsia" w:cstheme="majorEastAsia"/>
          <w:b/>
          <w:bCs/>
          <w:sz w:val="32"/>
          <w:szCs w:val="32"/>
        </w:rPr>
      </w:pPr>
      <w:r>
        <w:rPr>
          <w:rFonts w:hint="eastAsia" w:ascii="方正仿宋_GBK" w:eastAsia="方正仿宋_GBK" w:hAnsiTheme="majorEastAsia" w:cstheme="majorEastAsia"/>
          <w:b/>
          <w:bCs/>
          <w:sz w:val="32"/>
          <w:szCs w:val="32"/>
        </w:rPr>
        <w:t>出租方：</w:t>
      </w:r>
    </w:p>
    <w:p w14:paraId="16932883">
      <w:pPr>
        <w:adjustRightInd w:val="0"/>
        <w:snapToGrid w:val="0"/>
        <w:spacing w:line="420" w:lineRule="exact"/>
        <w:rPr>
          <w:rFonts w:ascii="方正仿宋_GBK" w:eastAsia="方正仿宋_GBK" w:hAnsiTheme="majorEastAsia" w:cstheme="majorEastAsia"/>
          <w:b/>
          <w:bCs/>
          <w:sz w:val="32"/>
          <w:szCs w:val="32"/>
        </w:rPr>
      </w:pPr>
      <w:r>
        <w:rPr>
          <w:rFonts w:hint="eastAsia" w:ascii="方正仿宋_GBK" w:eastAsia="方正仿宋_GBK" w:hAnsiTheme="majorEastAsia" w:cstheme="majorEastAsia"/>
          <w:b/>
          <w:bCs/>
          <w:sz w:val="32"/>
          <w:szCs w:val="32"/>
        </w:rPr>
        <w:t>承租方：</w:t>
      </w:r>
    </w:p>
    <w:p w14:paraId="17EB0A7E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bCs/>
          <w:sz w:val="28"/>
          <w:szCs w:val="28"/>
        </w:rPr>
        <w:t>出租方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提供位于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（面积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）的房屋（详见《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租赁合同》）给承租方使用。为加强对承租方安全生产监督管理，明确租赁双方的责任和义务，保护承租方的人身和财产安全，</w:t>
      </w:r>
      <w:r>
        <w:rPr>
          <w:rFonts w:eastAsia="方正仿宋_GBK" w:cs="Calibri"/>
          <w:sz w:val="28"/>
          <w:szCs w:val="28"/>
        </w:rPr>
        <w:t> 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根据《中华人民共和国民法典》、《中华人民共和国安全生产法》、《中华人民共和国消防法》、《江苏省安全生产条例》、《无锡市安全生产条例》、《江苏省企业事业单位内部治安保卫条例》及相关法律法规的规定，按照“安全第一、预防为主”的方针和“谁承租，谁负责”的原则，经双方协商，达成一致，特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签订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以下安全生产责任协议：</w:t>
      </w:r>
    </w:p>
    <w:p w14:paraId="5D3F2685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一、承租方对承租范围内消防及安全负全面责任，应切实加强对安全生产工作的领导，坚持“安全第一、预防为主”的方针，按照《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中华人民共和国安全生产法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》的要求，依法履行安全生产管理，严格履行消防及安全责任。建立安全生产长效机制，采取有效措施防止安全事故的发生。</w:t>
      </w:r>
    </w:p>
    <w:p w14:paraId="2C9985A9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方要建立健全安全生产各项制度，加强对安全生产事故隐患的排查，发现隐患，及时采取有力措施予以整改。做好对重点危险源的排查、登记、建档工作，按时上报本单位事故隐患。制定安全事故应急预案。积极配合安全检查机关的安全生产检查。</w:t>
      </w:r>
      <w:r>
        <w:rPr>
          <w:rFonts w:eastAsia="方正仿宋_GBK" w:cs="Calibri"/>
          <w:sz w:val="28"/>
          <w:szCs w:val="28"/>
        </w:rPr>
        <w:t> </w:t>
      </w:r>
    </w:p>
    <w:p w14:paraId="645B33F0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承租期内（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年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月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日-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年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月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日），承租方应保持租赁范围及周围环境整洁，做好防火、防盗、用电、用气的安全检查，杜绝事故隐患。严禁违反规定私自接、拉电线和随意加大负荷或改变保险装置。严禁违规用火和存放不符合安全标准的易燃、易爆、剧毒、放射性等危险物品。</w:t>
      </w:r>
    </w:p>
    <w:p w14:paraId="2AF8BA44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方在承租区域内进行装修(改造)和设备安装等，须符合国家及行业有关技术标准，未经出租方书面许可，并在相关部门办理备案手续前，不得进行装修（改造）和设备安装，否则出租方有权要求承租方限期恢复原状。一经发现，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租赁合同》立即终止，由承租方承担违约责任。</w:t>
      </w:r>
    </w:p>
    <w:p w14:paraId="6A66B90B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承租方应积极履行以下消防安全职责：</w:t>
      </w:r>
    </w:p>
    <w:p w14:paraId="475CDE05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1.落实逐级防火责任制；2.组织开展经常性的消防安全宣传教育和消防知识培训，定期进行灭火技术训练；3.组织实施经常性的内部防火安全检查，及时制止、纠正违法、违章行为，发现并消除火灾隐患，一时不能整改的应及时上报消防安全管理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人员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；4.保证疏散通道、安全出口的畅通。不得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占用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疏散通道或者在疏散通道、安全出口上设置影响疏散的障碍物，不得封闭安全出口，不得遮挡安全疏散指示标志；5.火灾发生后，及时报警、迅速组织扑救和人员疏散。不得不报、迟报、谎报火警，或者隐瞒火灾情况；6.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法律法规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和规章规定的其他消防安全义务。</w:t>
      </w:r>
    </w:p>
    <w:p w14:paraId="1F111124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六、加强安全生产的宣传教育和培训，提高从业人员的素质和安全意识。承租方应积极开展消防意识的宣传教育，提高消防意识，使工作人员都能掌握和使用所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配备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的消防设施</w:t>
      </w:r>
      <w:bookmarkStart w:id="0" w:name="_GoBack"/>
      <w:r>
        <w:rPr>
          <w:rFonts w:hint="eastAsia" w:ascii="方正仿宋_GBK" w:hAnsi="仿宋_GB2312" w:eastAsia="方正仿宋_GBK" w:cs="仿宋_GB2312"/>
          <w:sz w:val="28"/>
          <w:szCs w:val="28"/>
        </w:rPr>
        <w:t>及</w:t>
      </w:r>
      <w:bookmarkEnd w:id="0"/>
      <w:r>
        <w:rPr>
          <w:rFonts w:hint="eastAsia" w:ascii="方正仿宋_GBK" w:hAnsi="仿宋_GB2312" w:eastAsia="方正仿宋_GBK" w:cs="仿宋_GB2312"/>
          <w:sz w:val="28"/>
          <w:szCs w:val="28"/>
        </w:rPr>
        <w:t>火灾发生后逃生、自救的技能。</w:t>
      </w:r>
    </w:p>
    <w:p w14:paraId="53A10C2D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七、承租方应当按照相关法律法规及规章制度等的规定，严格履行安全管理职责，在生产经营范围内杜绝安全隐患，租用期间若发生事故和重特大事故，由承租方承担全部责任和赔偿因事故发生而产生的经济损失。如因此给出租方造成损失的，承租方应向出租方承担赔偿责任。</w:t>
      </w:r>
    </w:p>
    <w:p w14:paraId="6B9D9293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八、出租方有权对承租方的安全台账、消防演练记录等进行不定期检查，对检查中发现的安全隐患出具整改通知，承租方应在出租方要求期限内整改并在整改完成后向出租方备案，如承租方逾期未完成整改的，每逾期一次应支付违约金【500】元，逾期整改超过【 5】日或被要求整改达【3】次及以上的，出租方有权解除《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租赁合同》，承租方按《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租赁合同》约定承担违约责任。</w:t>
      </w:r>
    </w:p>
    <w:p w14:paraId="1E0C2BF9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九、本安全生产责任协议为《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租赁合同》的附件，与《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租赁合同》具有同等的法律效力。《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     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租赁合同》与本安全生产责任协议不一致之处，以本安全生产责任协议为准。</w:t>
      </w:r>
    </w:p>
    <w:p w14:paraId="4FA55D6E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十、本协议自双方签字并盖章之日起生效。本协议一式贰份，甲、乙双方各执壹份。</w:t>
      </w:r>
    </w:p>
    <w:p w14:paraId="33E46C04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</w:p>
    <w:p w14:paraId="4926ACC0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出租方：                          承租方：</w:t>
      </w:r>
    </w:p>
    <w:p w14:paraId="6AF6947F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</w:p>
    <w:p w14:paraId="5B575E9D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法定代表人/授权代表：              法定代表人/授权代表：</w:t>
      </w:r>
    </w:p>
    <w:p w14:paraId="70C1E361">
      <w:pPr>
        <w:tabs>
          <w:tab w:val="left" w:pos="720"/>
          <w:tab w:val="left" w:pos="6120"/>
        </w:tabs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年   月   日                       年  月   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994529987"/>
    </w:sdtPr>
    <w:sdtEndPr>
      <w:rPr>
        <w:rStyle w:val="8"/>
      </w:rPr>
    </w:sdtEndPr>
    <w:sdtContent>
      <w:p w14:paraId="50810D13"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2</w:t>
        </w:r>
        <w:r>
          <w:rPr>
            <w:rStyle w:val="8"/>
          </w:rPr>
          <w:fldChar w:fldCharType="end"/>
        </w:r>
      </w:p>
    </w:sdtContent>
  </w:sdt>
  <w:p w14:paraId="34781797">
    <w:pPr>
      <w:pStyle w:val="4"/>
    </w:pPr>
  </w:p>
  <w:p w14:paraId="5D90314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912746919"/>
    </w:sdtPr>
    <w:sdtEndPr>
      <w:rPr>
        <w:rStyle w:val="8"/>
      </w:rPr>
    </w:sdtEndPr>
    <w:sdtContent>
      <w:p w14:paraId="2E5CB53D"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 w14:paraId="27BE6291">
    <w:pPr>
      <w:pStyle w:val="4"/>
    </w:pPr>
  </w:p>
  <w:p w14:paraId="62F15F83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7B7B0"/>
    <w:multiLevelType w:val="singleLevel"/>
    <w:tmpl w:val="6087B7B0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xMTc5ZDg2NDczMjhlMTM0NTI4NGJmODg3OWIwNTcifQ=="/>
  </w:docVars>
  <w:rsids>
    <w:rsidRoot w:val="267B4E43"/>
    <w:rsid w:val="00027A3C"/>
    <w:rsid w:val="000565EB"/>
    <w:rsid w:val="00071047"/>
    <w:rsid w:val="000A024D"/>
    <w:rsid w:val="0010550A"/>
    <w:rsid w:val="001315A3"/>
    <w:rsid w:val="001F2ED4"/>
    <w:rsid w:val="00210944"/>
    <w:rsid w:val="0023365B"/>
    <w:rsid w:val="00237905"/>
    <w:rsid w:val="002555B5"/>
    <w:rsid w:val="002B27D0"/>
    <w:rsid w:val="002E4345"/>
    <w:rsid w:val="002E7124"/>
    <w:rsid w:val="002F04DA"/>
    <w:rsid w:val="0037470A"/>
    <w:rsid w:val="003B350A"/>
    <w:rsid w:val="00443F79"/>
    <w:rsid w:val="004719B5"/>
    <w:rsid w:val="004C6B90"/>
    <w:rsid w:val="00500FF4"/>
    <w:rsid w:val="00501C2A"/>
    <w:rsid w:val="0051530F"/>
    <w:rsid w:val="00562CDF"/>
    <w:rsid w:val="005B2FD2"/>
    <w:rsid w:val="00606E23"/>
    <w:rsid w:val="0069707F"/>
    <w:rsid w:val="00700004"/>
    <w:rsid w:val="0074340C"/>
    <w:rsid w:val="00755B7A"/>
    <w:rsid w:val="007E6700"/>
    <w:rsid w:val="00803877"/>
    <w:rsid w:val="00870F00"/>
    <w:rsid w:val="008B39F0"/>
    <w:rsid w:val="008D5402"/>
    <w:rsid w:val="008E3E20"/>
    <w:rsid w:val="00933259"/>
    <w:rsid w:val="009B7A73"/>
    <w:rsid w:val="009C7CEB"/>
    <w:rsid w:val="00A80E46"/>
    <w:rsid w:val="00C25370"/>
    <w:rsid w:val="00C40720"/>
    <w:rsid w:val="00CA1D1E"/>
    <w:rsid w:val="00CA3826"/>
    <w:rsid w:val="00CA4936"/>
    <w:rsid w:val="00CB55C0"/>
    <w:rsid w:val="00CC7066"/>
    <w:rsid w:val="00CE3252"/>
    <w:rsid w:val="00D95EB2"/>
    <w:rsid w:val="00DB16C2"/>
    <w:rsid w:val="00DF7970"/>
    <w:rsid w:val="00E42474"/>
    <w:rsid w:val="00EB00E9"/>
    <w:rsid w:val="00EB037F"/>
    <w:rsid w:val="00EE18DD"/>
    <w:rsid w:val="00FB6255"/>
    <w:rsid w:val="085D526F"/>
    <w:rsid w:val="17430215"/>
    <w:rsid w:val="174B666F"/>
    <w:rsid w:val="1C852AAD"/>
    <w:rsid w:val="1E5460D4"/>
    <w:rsid w:val="21BF0074"/>
    <w:rsid w:val="246F2796"/>
    <w:rsid w:val="264D6C37"/>
    <w:rsid w:val="267B4E43"/>
    <w:rsid w:val="2A9F509E"/>
    <w:rsid w:val="2DCD4380"/>
    <w:rsid w:val="343A2603"/>
    <w:rsid w:val="3D7A335D"/>
    <w:rsid w:val="3FEFBF21"/>
    <w:rsid w:val="44391DB0"/>
    <w:rsid w:val="443F1BEB"/>
    <w:rsid w:val="503429FB"/>
    <w:rsid w:val="542F145D"/>
    <w:rsid w:val="5A853D77"/>
    <w:rsid w:val="5D2E6FEF"/>
    <w:rsid w:val="60477450"/>
    <w:rsid w:val="60732C6A"/>
    <w:rsid w:val="670B2236"/>
    <w:rsid w:val="6B2612D4"/>
    <w:rsid w:val="6C720440"/>
    <w:rsid w:val="6D803BA7"/>
    <w:rsid w:val="6EAA46FF"/>
    <w:rsid w:val="78A87ECA"/>
    <w:rsid w:val="7CEF35DE"/>
    <w:rsid w:val="B77560E6"/>
    <w:rsid w:val="EFDB422C"/>
    <w:rsid w:val="FDEBCE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"/>
      <w:ind w:left="108"/>
    </w:pPr>
    <w:rPr>
      <w:rFonts w:ascii="方正仿宋_GBK" w:hAnsi="方正仿宋_GBK" w:eastAsia="方正仿宋_GBK"/>
      <w:sz w:val="32"/>
      <w:szCs w:val="32"/>
    </w:rPr>
  </w:style>
  <w:style w:type="paragraph" w:styleId="3">
    <w:name w:val="Balloon Text"/>
    <w:basedOn w:val="1"/>
    <w:link w:val="11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semiHidden/>
    <w:unhideWhenUsed/>
    <w:qFormat/>
    <w:uiPriority w:val="99"/>
  </w:style>
  <w:style w:type="character" w:customStyle="1" w:styleId="9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1515</Words>
  <Characters>1523</Characters>
  <Lines>12</Lines>
  <Paragraphs>3</Paragraphs>
  <TotalTime>19</TotalTime>
  <ScaleCrop>false</ScaleCrop>
  <LinksUpToDate>false</LinksUpToDate>
  <CharactersWithSpaces>1711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2025-08-12T02:23:00Z</dcterms:created>
  <dc:creator>guohao</dc:creator>
  <cp:lastModifiedBy>华圳伙伴的wps</cp:lastModifiedBy>
  <cp:lastPrinted>2025-08-12T02:27:00Z</cp:lastPrinted>
  <dcterms:modified xsi:type="dcterms:W3CDTF">2025-10-27T05:38:56Z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52973E2560A342349241376B30EF5063_13</vt:lpwstr>
  </property>
  <property fmtid="{D5CDD505-2E9C-101B-9397-08002B2CF9AE}" pid="4" name="KSOTemplateDocerSaveRecord">
    <vt:lpwstr>eyJoZGlkIjoiMmY0YzZjYzRiNzI3M2FhMWRlYWZhMTg4ZTI1N2NkOTEiLCJ1c2VySWQiOiIxNzA0ODI2MjcxIn0=</vt:lpwstr>
  </property>
</Properties>
</file>